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66E22" w14:textId="77777777" w:rsidR="006C5116" w:rsidRDefault="0022472A" w:rsidP="00321B63">
      <w:pPr>
        <w:pStyle w:val="aa"/>
        <w:jc w:val="both"/>
      </w:pPr>
      <w:r>
        <w:t>FEATURES OF THE MAGNETO-OPTICAL STRUCTURE OF A MULTIFUNCTIONAL FIGURE-8 RING</w:t>
      </w:r>
    </w:p>
    <w:p w14:paraId="0D9C01BF" w14:textId="77777777" w:rsidR="006C5116" w:rsidRDefault="0022472A" w:rsidP="00321B63">
      <w:pPr>
        <w:jc w:val="both"/>
      </w:pPr>
      <w:r>
        <w:t>S.D. Kolokolchikov1,2, A.E. Aksentev1,2,3, A.A. Melnikov1,2,4, Yu.V. Senichev1,2</w:t>
      </w:r>
      <w:r>
        <w:br/>
      </w:r>
      <w:r>
        <w:br/>
        <w:t>1 Institute for Nuclear Research, RAS, Moscow, Russia</w:t>
      </w:r>
      <w:r>
        <w:br/>
        <w:t xml:space="preserve">2 Moscow Institute of Physics and </w:t>
      </w:r>
      <w:r>
        <w:t>Technology, Dolgoprudny, Russia</w:t>
      </w:r>
      <w:r>
        <w:br/>
        <w:t>3 National Research Nuclear University MEPhI, Moscow, Russia</w:t>
      </w:r>
      <w:r>
        <w:br/>
        <w:t>4 Landau Institute for Theoretical Physics, Chernogolovka, Russia</w:t>
      </w:r>
    </w:p>
    <w:p w14:paraId="34FBA560" w14:textId="77777777" w:rsidR="006C5116" w:rsidRDefault="0022472A" w:rsidP="00321B63">
      <w:pPr>
        <w:pStyle w:val="1"/>
        <w:jc w:val="both"/>
      </w:pPr>
      <w:r>
        <w:t>Abstract</w:t>
      </w:r>
    </w:p>
    <w:p w14:paraId="35041510" w14:textId="77777777" w:rsidR="006C5116" w:rsidRDefault="0022472A" w:rsidP="00321B63">
      <w:pPr>
        <w:jc w:val="both"/>
      </w:pPr>
      <w:r>
        <w:t xml:space="preserve">This paper presents the fundamental features of the figure-8 ring structure designed to </w:t>
      </w:r>
      <w:r>
        <w:t>carry out several physics programs. First, the unique geometry of the ring allows solving the problem of spin resonance crossing during the acceleration of a polarized beam. Second, this structure can be employed for experiments on the measurement of the E</w:t>
      </w:r>
      <w:r>
        <w:t>lectric Dipole Moment (EDM) and the search for axions. Third, the structure can be adapted for the acceleration of heavy-ion beams.</w:t>
      </w:r>
    </w:p>
    <w:p w14:paraId="78A8E1B3" w14:textId="77777777" w:rsidR="006C5116" w:rsidRDefault="0022472A" w:rsidP="00321B63">
      <w:pPr>
        <w:pStyle w:val="1"/>
        <w:jc w:val="both"/>
      </w:pPr>
      <w:r>
        <w:t>Introduction</w:t>
      </w:r>
    </w:p>
    <w:p w14:paraId="01E77689" w14:textId="77777777" w:rsidR="006C5116" w:rsidRDefault="0022472A" w:rsidP="00321B63">
      <w:pPr>
        <w:jc w:val="both"/>
      </w:pPr>
      <w:bookmarkStart w:id="0" w:name="_Hlk207986318"/>
      <w:r>
        <w:t>The figure-8 ring is of interest in several areas of accelerator physics.</w:t>
      </w:r>
      <w:bookmarkEnd w:id="0"/>
      <w:r>
        <w:t xml:space="preserve"> </w:t>
      </w:r>
      <w:bookmarkStart w:id="1" w:name="_Hlk207986439"/>
      <w:r>
        <w:t>First, in the context of collider exp</w:t>
      </w:r>
      <w:r>
        <w:t>eriments with polarized beams, there arises the problem of crossing various types of spin resonances, which lead to beam depolarization.</w:t>
      </w:r>
      <w:bookmarkEnd w:id="1"/>
      <w:r>
        <w:t xml:space="preserve"> </w:t>
      </w:r>
      <w:bookmarkStart w:id="2" w:name="_Hlk207986543"/>
      <w:r>
        <w:t>The figure-8 ring eliminates this problem through mutual compensation of spin precession arcs induced by the Magnetic D</w:t>
      </w:r>
      <w:r>
        <w:t>ipole Moment (MDM</w:t>
      </w:r>
      <w:bookmarkStart w:id="3" w:name="_Hlk207986767"/>
      <w:r>
        <w:t>)</w:t>
      </w:r>
      <w:bookmarkEnd w:id="2"/>
      <w:r>
        <w:t>. As a result of this compensation, the spin tune becomes equal to zero, and the ring becomes spin-transparent (ST) [1], i.e., free of resonances.</w:t>
      </w:r>
      <w:bookmarkEnd w:id="3"/>
      <w:r>
        <w:br/>
      </w:r>
      <w:r>
        <w:br/>
      </w:r>
      <w:bookmarkStart w:id="4" w:name="_Hlk207987003"/>
      <w:r>
        <w:t>In collider mode, the case of a polarized proton beam is considered.</w:t>
      </w:r>
      <w:bookmarkEnd w:id="4"/>
      <w:r>
        <w:t xml:space="preserve"> </w:t>
      </w:r>
      <w:bookmarkStart w:id="5" w:name="_Hlk207987103"/>
      <w:r>
        <w:t>Here, the challenge o</w:t>
      </w:r>
      <w:r>
        <w:t>f overcoming the critical energy arises.</w:t>
      </w:r>
      <w:bookmarkEnd w:id="5"/>
      <w:r>
        <w:t xml:space="preserve"> To solve this problem, a resonant structure with variation of the dispersion function is employed [2]. </w:t>
      </w:r>
      <w:bookmarkStart w:id="6" w:name="_Hlk207988236"/>
      <w:r>
        <w:t>With this approach, the critical energy is raised above the experimental energy and may even take complex values</w:t>
      </w:r>
      <w:r>
        <w:t xml:space="preserve">. </w:t>
      </w:r>
      <w:bookmarkStart w:id="7" w:name="_Hlk207988312"/>
      <w:bookmarkEnd w:id="6"/>
      <w:r>
        <w:t>A scheme for the variation of the dispersion function in the figure-8 ring has been proposed.</w:t>
      </w:r>
      <w:bookmarkEnd w:id="7"/>
      <w:r>
        <w:br/>
      </w:r>
      <w:r>
        <w:br/>
        <w:t xml:space="preserve">The second potential application of the figure-8 structure is the measurement of the Electric Dipole Moment (EDM) and the search for axions. The figure-8 ring </w:t>
      </w:r>
      <w:r>
        <w:t>offers an advantage when used as a broadband axion antenna in the low-frequency range of g-2 precession [3]; however, for EDM measurements there are difficulties: a pure figure-8 ring does not accumulate the EDM signal. This problem is solved by installing</w:t>
      </w:r>
      <w:r>
        <w:t xml:space="preserve"> pairs of solenoids and Wien </w:t>
      </w:r>
      <w:r>
        <w:lastRenderedPageBreak/>
        <w:t>filters in its straight sections. In this case, the deuteron EDM can be measured using the quasi-frozen spin (QFS) method [4].</w:t>
      </w:r>
      <w:r>
        <w:br/>
      </w:r>
      <w:r>
        <w:br/>
        <w:t>Since the installed solenoids turn the figure-8 ring into a racetrack-like structure from the viewp</w:t>
      </w:r>
      <w:r>
        <w:t>oint of spin dynamics, it is necessary to solve the common problem of spin decoherence in such rings. A design of arcs including three independent sextupole families has been proposed to suppress decoherence of the polarized beam.</w:t>
      </w:r>
      <w:r>
        <w:br/>
      </w:r>
      <w:r>
        <w:br/>
        <w:t>The third application of</w:t>
      </w:r>
      <w:r>
        <w:t xml:space="preserve"> the structure is the operation with heavy-ion beams. Here, the key requirement is to achieve a long beam lifetime. For this purpose, the effect of intrabeam scattering (IBS) must be compensated by electron and stochastic cooling, which can be effectively </w:t>
      </w:r>
      <w:r>
        <w:t>achieved in a structure with minimal modulation of the Twiss functions.</w:t>
      </w:r>
    </w:p>
    <w:p w14:paraId="27BB0577" w14:textId="77777777" w:rsidR="006C5116" w:rsidRDefault="0022472A" w:rsidP="00321B63">
      <w:pPr>
        <w:pStyle w:val="1"/>
        <w:jc w:val="both"/>
      </w:pPr>
      <w:r>
        <w:t>Proton Option</w:t>
      </w:r>
    </w:p>
    <w:p w14:paraId="4CCD79B4" w14:textId="77777777" w:rsidR="006C5116" w:rsidRDefault="0022472A" w:rsidP="00321B63">
      <w:pPr>
        <w:jc w:val="both"/>
      </w:pPr>
      <w:r>
        <w:t xml:space="preserve">According to the T-BMT equation [5], the polarization of a beam undergoes precession in a transverse magnetic field relative to the momentum direction with the frequency </w:t>
      </w:r>
      <w:r>
        <w:t>proportional to the Lorentz factor γ and the anomalous magnetic moment a. Since in a figure-8 ring the main vertical magnetic field has opposite directions in the two bending arcs, the spin precession in one arc is completely compensated by that in the oth</w:t>
      </w:r>
      <w:r>
        <w:t>er, for particles of any energy. Thus, the spin tune equals zero, and the ring possesses the property of spin transparency. This eliminates the need to cross spin resonances during the acceleration of a polarized proton beam, which is a key advantage for p</w:t>
      </w:r>
      <w:r>
        <w:t>reserving polarization in the final experiment.</w:t>
      </w:r>
      <w:r>
        <w:br/>
      </w:r>
      <w:r>
        <w:br/>
        <w:t>During proton acceleration, however, the issue of passing through the critical energy must also be addressed, since it leads to a loss of phase stability. In general, the concept of critical energy is associ</w:t>
      </w:r>
      <w:r>
        <w:t>ated with the momentum compaction factor and is proportional to the integral over the ring length:</w:t>
      </w:r>
      <w:r>
        <w:br/>
      </w:r>
      <w:r>
        <w:br/>
        <w:t>α = (1/L) ∮ (Dx/ρ) ds</w:t>
      </w:r>
      <w:r>
        <w:br/>
      </w:r>
      <w:r>
        <w:br/>
        <w:t xml:space="preserve">where L is the ring circumference, Dx is the horizontal dispersion, ρ is the curvature radius, and s is the longitudinal coordinate. </w:t>
      </w:r>
      <w:r>
        <w:t>For the figure-8 ring, the opposite orientation of the guiding field is expressed mathematically as a change in the sign of both curvature and dispersion. However, their ratio retains the same sign, meaning that the behavior of the momentum compaction fact</w:t>
      </w:r>
      <w:r>
        <w:t>or is the same as in a conventional ring. Raising the critical energy is possible by varying dispersion and curvature. For a superperiodic modulation of the quadrupole gradient, the momentum compaction factor in first order is given by [6]:</w:t>
      </w:r>
      <w:r>
        <w:br/>
      </w:r>
      <w:r>
        <w:br/>
        <w:t xml:space="preserve">αp = (1/2πQx) </w:t>
      </w:r>
      <w:r>
        <w:t>∮ (Dx/ρ) cos(nφ) ds</w:t>
      </w:r>
      <w:r>
        <w:br/>
      </w:r>
      <w:r>
        <w:br/>
        <w:t xml:space="preserve">where Qx is the horizontal tune, ρ is the average curvature, n is the order of expansion, N is </w:t>
      </w:r>
      <w:r>
        <w:lastRenderedPageBreak/>
        <w:t xml:space="preserve">the number of superperiods, and φ is the phase advance. The optimal choice is four superperiods and a phase advance of three, which ensures </w:t>
      </w:r>
      <w:r>
        <w:t>achromaticity of both first and second order. Dispersion is suppressed due to the choice of an integer number of betatron oscillations. Nonlinear effects of the first and second superperiods are suppressed by the third and fourth due to the chosen phase ad</w:t>
      </w:r>
      <w:r>
        <w:t>vance.</w:t>
      </w:r>
    </w:p>
    <w:p w14:paraId="01C2C636" w14:textId="77777777" w:rsidR="006C5116" w:rsidRDefault="0022472A" w:rsidP="00321B63">
      <w:pPr>
        <w:pStyle w:val="1"/>
        <w:jc w:val="both"/>
      </w:pPr>
      <w:r>
        <w:t>Quasi-Frozen Spin Option</w:t>
      </w:r>
    </w:p>
    <w:p w14:paraId="283AB499" w14:textId="77777777" w:rsidR="006C5116" w:rsidRDefault="0022472A" w:rsidP="00321B63">
      <w:pPr>
        <w:jc w:val="both"/>
      </w:pPr>
      <w:r>
        <w:t xml:space="preserve">For EDM measurements, it is necessary to accumulate the EDM component while compensating the MDM component. In a magnetic ring, suppression of the MDM can be achieved by a quasi-frozen spin structure. In this case, elements </w:t>
      </w:r>
      <w:r>
        <w:t>with electric fields must be used, and straight Wien filters with crossed magnetic and electric fields are employed to preserve a rectilinear orbit. In a pure figure-8 ring, suppression of the MDM component occurs automatically, but accumulation of the EDM</w:t>
      </w:r>
      <w:r>
        <w:t xml:space="preserve"> component does not. To accumulate the signal, Wien filters and solenoids must be used in each straight section.</w:t>
      </w:r>
      <w:r>
        <w:br/>
      </w:r>
      <w:r>
        <w:br/>
        <w:t xml:space="preserve">Another important requirement for EDM measurements is the suppression of decoherence [7]. This is achieved by minimizing the deviation of the </w:t>
      </w:r>
      <w:r>
        <w:t>equilibrium energy level from the effective energy:</w:t>
      </w:r>
      <w:r>
        <w:br/>
      </w:r>
      <w:r>
        <w:br/>
        <w:t>Δγ = γ0 - (α1σδ2 + α2σδ3)/LQβ</w:t>
      </w:r>
      <w:r>
        <w:br/>
      </w:r>
      <w:r>
        <w:br/>
        <w:t xml:space="preserve">where γ0 is the Lorentz factor of the reference particle, α1 and α2 are the first and second order terms of the momentum compaction factor, σδ is the momentum spread, L is </w:t>
      </w:r>
      <w:r>
        <w:t>the ring circumference, and Qβ is the betatron tune. The equation shows the need to use three independent sextupole families to correct the orbit lengthening due to longitudinal and betatron motion. One family should be placed at the maxima of the dispersi</w:t>
      </w:r>
      <w:r>
        <w:t>on function to correct the second-order momentum compaction factor. The other two should be placed at the maxima of the β-function to correct chromaticity. For a magnetic figure-8 ring, it is assumed that a high coherence time is achieved a priori, even wi</w:t>
      </w:r>
      <w:r>
        <w:t>thout sextupoles [8]. However, using a complex field configuration for EDM signal accumulation with Wien filters and solenoids requires corresponding sextupole correction [9].</w:t>
      </w:r>
      <w:r>
        <w:br/>
      </w:r>
      <w:r>
        <w:br/>
        <w:t xml:space="preserve">Thus, a regular arc with the possibility of placing three linearly independent </w:t>
      </w:r>
      <w:r>
        <w:t>sextupole families has been proposed. Dispersion suppression at the arc edges is ensured by a phase advance of π.</w:t>
      </w:r>
      <w:r>
        <w:br/>
      </w:r>
      <w:r>
        <w:br/>
        <w:t>Furthermore, the figure-8 ring has advantages for axion searches. Since the spin tune is approximately zero for any particle type and any ene</w:t>
      </w:r>
      <w:r>
        <w:t>rgy, it provides significant prospects for using a proton beam in a figure-8 ring with a Wien filter setting the spin precession frequency. In this way, the ring can be used as an axion antenna to probe axion-like particles of low masses.</w:t>
      </w:r>
    </w:p>
    <w:p w14:paraId="6F2F2726" w14:textId="77777777" w:rsidR="006C5116" w:rsidRDefault="0022472A" w:rsidP="00321B63">
      <w:pPr>
        <w:pStyle w:val="1"/>
        <w:jc w:val="both"/>
      </w:pPr>
      <w:r>
        <w:lastRenderedPageBreak/>
        <w:t>Heavy-Ion Option</w:t>
      </w:r>
    </w:p>
    <w:p w14:paraId="7EFDDE47" w14:textId="77777777" w:rsidR="006C5116" w:rsidRDefault="0022472A" w:rsidP="00321B63">
      <w:pPr>
        <w:jc w:val="both"/>
      </w:pPr>
      <w:r>
        <w:t>A feature of a ring designed for the acceleration of high-intensity heavy-ion beams is the need to provide a long beam lifetime. Due to the high charge state of the particles, the effect of intrabeam scattering (IBS) is critical, as it leads to emittance g</w:t>
      </w:r>
      <w:r>
        <w:t>rowth and a reduction of luminosity in collider experiments. The characteristic time of IBS in the horizontal plane depends on beam and lattice parameters [10]:</w:t>
      </w:r>
      <w:r>
        <w:br/>
      </w:r>
      <w:r>
        <w:br/>
        <w:t>τIBS ∝ (γ2β3)/(N r2c lnΛ εx H)</w:t>
      </w:r>
      <w:r>
        <w:br/>
      </w:r>
      <w:r>
        <w:br/>
        <w:t>where rc is the classical radius, β and γ are relativistic fac</w:t>
      </w:r>
      <w:r>
        <w:t>tors, εx is the horizontal emittance, N is the number of particles, lnΛ is the Coulomb logarithm, H is the six-dimensional phase space volume, and β and Dx are the beta function and dispersion, respectively. Different models give different coefficients, an</w:t>
      </w:r>
      <w:r>
        <w:t>d such calculations are implemented in simulation programs such as MADX [11].</w:t>
      </w:r>
      <w:r>
        <w:br/>
      </w:r>
      <w:r>
        <w:br/>
        <w:t>The general approach in this case is to minimize and regularize the beta-function and dispersion, which increases the IBS time in the structure. This effect can be achieved by u</w:t>
      </w:r>
      <w:r>
        <w:t>sing fully regular bending arcs. However, to match with straight dispersion-free sections, dispersion suppression is required at the edges, which breaks regularity in that region. The most effective suppression method is the missing magnet scheme [12]. Les</w:t>
      </w:r>
      <w:r>
        <w:t>s effective suppression can be achieved by varying the gradient of quadrupoles in the two or three edge cells.</w:t>
      </w:r>
      <w:r>
        <w:br/>
      </w:r>
      <w:r>
        <w:br/>
        <w:t>Since in this work the multifunctionality of the structure is considered, the element layout is assumed fixed, and the second suppression method</w:t>
      </w:r>
      <w:r>
        <w:t xml:space="preserve"> is analyzed. This approach has been studied in the design of dual-purpose structures [13]. For heavy ions, Twiss parameters of such a structure exhibit characteristic maxima at the arc edges, which ultimately reduce the IBS time. The average value of disp</w:t>
      </w:r>
      <w:r>
        <w:t>ersion, depending on the dipole field integral, has the most significant effect. For each specific study, optimization of the lattice is required.</w:t>
      </w:r>
    </w:p>
    <w:p w14:paraId="6C454533" w14:textId="77777777" w:rsidR="006C5116" w:rsidRDefault="0022472A" w:rsidP="00321B63">
      <w:pPr>
        <w:pStyle w:val="1"/>
        <w:jc w:val="both"/>
      </w:pPr>
      <w:r>
        <w:t>Conclusion</w:t>
      </w:r>
    </w:p>
    <w:p w14:paraId="387C95A9" w14:textId="77777777" w:rsidR="006C5116" w:rsidRDefault="0022472A" w:rsidP="00321B63">
      <w:pPr>
        <w:jc w:val="both"/>
      </w:pPr>
      <w:r>
        <w:t>The features of the magneto-optical structure of a figure-8 ring have been considered. The possibi</w:t>
      </w:r>
      <w:r>
        <w:t>lity of using the ring for different physics programs has been demonstrated. For polarized proton beams, a method of resonant raising of the critical energy has been proposed. For EDM measurements in a quasi-frozen spin structure, the introduction of three</w:t>
      </w:r>
      <w:r>
        <w:t xml:space="preserve"> independent sextupole families for energy level correction has been implemented. For heavy-ion beams, optimization of intrabeam scattering lifetime has been studied.</w:t>
      </w:r>
      <w:r>
        <w:br/>
      </w:r>
      <w:r>
        <w:br/>
        <w:t>The proposed applications of the figure-8 ring, along with its unique properties for pol</w:t>
      </w:r>
      <w:r>
        <w:t>arized beams, make such a facility unique.</w:t>
      </w:r>
    </w:p>
    <w:p w14:paraId="1E865009" w14:textId="77777777" w:rsidR="006C5116" w:rsidRDefault="0022472A" w:rsidP="00321B63">
      <w:pPr>
        <w:pStyle w:val="1"/>
        <w:jc w:val="both"/>
      </w:pPr>
      <w:r>
        <w:lastRenderedPageBreak/>
        <w:t>Acknowledgements</w:t>
      </w:r>
    </w:p>
    <w:p w14:paraId="21B9225E" w14:textId="77777777" w:rsidR="006C5116" w:rsidRDefault="0022472A" w:rsidP="00321B63">
      <w:pPr>
        <w:jc w:val="both"/>
      </w:pPr>
      <w:r>
        <w:t>This study was supported by the Russian Science Foundation, grant No. 25-72-30005.</w:t>
      </w:r>
    </w:p>
    <w:p w14:paraId="5668335C" w14:textId="77777777" w:rsidR="006C5116" w:rsidRDefault="0022472A" w:rsidP="00321B63">
      <w:pPr>
        <w:pStyle w:val="1"/>
        <w:jc w:val="both"/>
      </w:pPr>
      <w:r>
        <w:t>References</w:t>
      </w:r>
    </w:p>
    <w:p w14:paraId="768727A3" w14:textId="77777777" w:rsidR="006C5116" w:rsidRDefault="0022472A" w:rsidP="00321B63">
      <w:pPr>
        <w:jc w:val="both"/>
      </w:pPr>
      <w:r>
        <w:t>Ya. S. Derbenev et al., Polarization Preservation and Control in a Figure-8 Ring, Int. J. Mod. Phys. C</w:t>
      </w:r>
      <w:r>
        <w:t>onf. Ser. 40 (2016) 01, 166009. DOI: 10.1142/S2010194516600909</w:t>
      </w:r>
    </w:p>
    <w:p w14:paraId="3A08828A" w14:textId="77777777" w:rsidR="006C5116" w:rsidRDefault="0022472A" w:rsidP="00321B63">
      <w:pPr>
        <w:jc w:val="both"/>
      </w:pPr>
      <w:r>
        <w:t>Y.V. Senichev, A.N. Chechenin, Theory of “Resonant” lattices for synchrotrons with negative momentum compaction factor, J. Exp. Theor. Phys. 105, 988–997 (2007). DOI: 10.1134/S1063776107110118</w:t>
      </w:r>
    </w:p>
    <w:p w14:paraId="7384B861" w14:textId="77777777" w:rsidR="006C5116" w:rsidRDefault="0022472A" w:rsidP="00321B63">
      <w:pPr>
        <w:jc w:val="both"/>
      </w:pPr>
      <w:r>
        <w:t>N.N. Nikolaev, Spin of protons in NICA and PTR storage rings as an axion antenna, JETP Lett. 115, 639–643 (2022). DOI: 10.1134/S0021364022600653</w:t>
      </w:r>
    </w:p>
    <w:p w14:paraId="45A24FAF" w14:textId="77777777" w:rsidR="006C5116" w:rsidRDefault="0022472A" w:rsidP="00321B63">
      <w:pPr>
        <w:jc w:val="both"/>
      </w:pPr>
      <w:r>
        <w:t>Yu. Senichev et al., in ICAP2015 Proceedings, Shanghai, 2016.</w:t>
      </w:r>
    </w:p>
    <w:p w14:paraId="7ED7BC85" w14:textId="77777777" w:rsidR="006C5116" w:rsidRDefault="0022472A" w:rsidP="00321B63">
      <w:pPr>
        <w:jc w:val="both"/>
      </w:pPr>
      <w:r>
        <w:t xml:space="preserve">V. Bargmann, L. Michel, V.L. Telegdi, Precession </w:t>
      </w:r>
      <w:r>
        <w:t>of the Polarization of Particles Moving in a Homogeneous Electromagnetic Field, Phys. Rev. Lett. 2, 435 (1959). DOI: 10.1103/PhysRevLett.2.435</w:t>
      </w:r>
    </w:p>
    <w:p w14:paraId="35683340" w14:textId="77777777" w:rsidR="006C5116" w:rsidRDefault="0022472A" w:rsidP="00321B63">
      <w:pPr>
        <w:jc w:val="both"/>
      </w:pPr>
      <w:r>
        <w:t>Y.V. Senichev, A.N. Chechenin, Construction of “resonant” magneto-optical lattices with controlled momentum compa</w:t>
      </w:r>
      <w:r>
        <w:t>ction factor, J. Exp. Theor. Phys. 105, 1141–1156 (2007). DOI: 10.1134/S1063776107120060</w:t>
      </w:r>
    </w:p>
    <w:p w14:paraId="7982FEAE" w14:textId="77777777" w:rsidR="006C5116" w:rsidRDefault="0022472A" w:rsidP="00321B63">
      <w:pPr>
        <w:jc w:val="both"/>
      </w:pPr>
      <w:r>
        <w:t>A.A. Melnikov, Yu.V. Senichev, A.E. Aksentev, S.D. Kolokolchikov, Nature of spin decoherence of polarized light nuclei in a storage ring for EDM search, Phys. At. Nucl</w:t>
      </w:r>
      <w:r>
        <w:t>. 118, 713–720 (2023). DOI: 10.31857/S1234567823220020</w:t>
      </w:r>
    </w:p>
    <w:p w14:paraId="317150A6" w14:textId="77777777" w:rsidR="006C5116" w:rsidRDefault="0022472A" w:rsidP="00321B63">
      <w:pPr>
        <w:jc w:val="both"/>
      </w:pPr>
      <w:r>
        <w:t>R. Suleiman, Ya. Derbenev, M. Grau, V. Morozov, Particle accelerator spin-transparent storage rings for beyond state-of-the-art science, Proc. IPAC2024, DOI: 10.18429/JACoW-IPAC2024-WEAN2</w:t>
      </w:r>
    </w:p>
    <w:p w14:paraId="632FB875" w14:textId="77777777" w:rsidR="006C5116" w:rsidRDefault="0022472A" w:rsidP="00321B63">
      <w:pPr>
        <w:jc w:val="both"/>
      </w:pPr>
      <w:r>
        <w:t xml:space="preserve">A. Melnikov, </w:t>
      </w:r>
      <w:r>
        <w:t>S. Kolokolchikov, A. Aksentev et al., Investigation of Spin-Decoherence in a Figure-8 Ring to Search for CP-Violation Sources, Proc. RuPAC’25, St. Petersburg, Russia, Sept. 2025.</w:t>
      </w:r>
    </w:p>
    <w:p w14:paraId="38C45DA3" w14:textId="77777777" w:rsidR="006C5116" w:rsidRDefault="0022472A" w:rsidP="00321B63">
      <w:pPr>
        <w:jc w:val="both"/>
      </w:pPr>
      <w:r>
        <w:t>J.D. Bjorken, S.K. Mtingwa, Intrabeam Scattering, Part. Accel. 13, 115–143 (1</w:t>
      </w:r>
      <w:r>
        <w:t>983).</w:t>
      </w:r>
    </w:p>
    <w:p w14:paraId="6048F6BA" w14:textId="77777777" w:rsidR="006C5116" w:rsidRDefault="0022472A" w:rsidP="00321B63">
      <w:pPr>
        <w:jc w:val="both"/>
      </w:pPr>
      <w:r>
        <w:t>F. Antoniou, F. Zimmermann, Revision of Intrabeam Scattering with Non-Ultrarelativistic Corrections and Vertical Dispersion for MAD-X, CERN-ATS-2012-066.</w:t>
      </w:r>
    </w:p>
    <w:p w14:paraId="6A2E2678" w14:textId="77777777" w:rsidR="006C5116" w:rsidRDefault="0022472A" w:rsidP="00321B63">
      <w:pPr>
        <w:jc w:val="both"/>
      </w:pPr>
      <w:r>
        <w:t>B. Autin, Dispersion Suppression with Missing Magnets in a FODO Structure: Application to the CE</w:t>
      </w:r>
      <w:r>
        <w:t>RN Antiproton Accumulator, IEEE Trans. Nucl. Sci. 26 (1979) 3493-3495. DOI: 10.1109/TNS.1979.4330077</w:t>
      </w:r>
    </w:p>
    <w:p w14:paraId="0786AED3" w14:textId="77777777" w:rsidR="006C5116" w:rsidRDefault="0022472A" w:rsidP="00321B63">
      <w:pPr>
        <w:jc w:val="both"/>
      </w:pPr>
      <w:r>
        <w:lastRenderedPageBreak/>
        <w:t xml:space="preserve">S. Kolokolchikov, Yu. Senichev, A. Aksentev, A. Melnikov, Features of dual-purpose structure for heavy ion and light particles, Nucl. Sci. Tech., DOI: </w:t>
      </w:r>
      <w:r>
        <w:t>10.1007/s41365-025-01791-4</w:t>
      </w:r>
    </w:p>
    <w:sectPr w:rsidR="006C51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72A"/>
    <w:rsid w:val="0029639D"/>
    <w:rsid w:val="00321B63"/>
    <w:rsid w:val="00326F90"/>
    <w:rsid w:val="006C51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3B168"/>
  <w14:defaultImageDpi w14:val="300"/>
  <w15:docId w15:val="{EC7B8FB4-C434-4123-8D3F-AA084358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6</Pages>
  <Words>1874</Words>
  <Characters>10684</Characters>
  <Application>Microsoft Office Word</Application>
  <DocSecurity>0</DocSecurity>
  <Lines>89</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Сергей Колокольчиков</cp:lastModifiedBy>
  <cp:revision>2</cp:revision>
  <dcterms:created xsi:type="dcterms:W3CDTF">2013-12-23T23:15:00Z</dcterms:created>
  <dcterms:modified xsi:type="dcterms:W3CDTF">2025-09-05T19:48:00Z</dcterms:modified>
  <cp:category/>
</cp:coreProperties>
</file>