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B1B" w:rsidRPr="00D34380" w:rsidRDefault="00D34380" w:rsidP="00D34380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6528C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Возможные методы прохождения критической энергии в ускорительном комплексе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NICA</w:t>
      </w:r>
      <w:r w:rsidRPr="006528C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для поляризованного протонного пучка</w:t>
      </w:r>
      <w:r w:rsidR="009E368C" w:rsidRPr="00D3438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1DD7" w:rsidRPr="00D34380">
        <w:rPr>
          <w:rFonts w:ascii="Times New Roman" w:hAnsi="Times New Roman" w:cs="Times New Roman"/>
          <w:b/>
          <w:bCs/>
          <w:sz w:val="28"/>
          <w:szCs w:val="28"/>
        </w:rPr>
        <w:t xml:space="preserve"> Тезисы</w:t>
      </w:r>
    </w:p>
    <w:p w:rsidR="002C667D" w:rsidRDefault="002C667D" w:rsidP="002C667D">
      <w:pPr>
        <w:jc w:val="center"/>
      </w:pPr>
    </w:p>
    <w:p w:rsidR="002C667D" w:rsidRDefault="002C667D" w:rsidP="002C667D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2C667D">
        <w:rPr>
          <w:rFonts w:ascii="Times New Roman" w:hAnsi="Times New Roman" w:cs="Times New Roman"/>
          <w:b/>
          <w:bCs/>
          <w:i/>
          <w:iCs/>
        </w:rPr>
        <w:t xml:space="preserve">Колокольчиков С.Д, </w:t>
      </w:r>
      <w:r>
        <w:rPr>
          <w:rFonts w:ascii="Times New Roman" w:hAnsi="Times New Roman" w:cs="Times New Roman"/>
          <w:b/>
          <w:bCs/>
          <w:i/>
          <w:iCs/>
        </w:rPr>
        <w:t>Сеничев Ю</w:t>
      </w:r>
      <w:r w:rsidRPr="002C667D">
        <w:rPr>
          <w:rFonts w:ascii="Times New Roman" w:hAnsi="Times New Roman" w:cs="Times New Roman"/>
          <w:b/>
          <w:bCs/>
          <w:i/>
          <w:iCs/>
        </w:rPr>
        <w:t>.</w:t>
      </w:r>
      <w:r>
        <w:rPr>
          <w:rFonts w:ascii="Times New Roman" w:hAnsi="Times New Roman" w:cs="Times New Roman"/>
          <w:b/>
          <w:bCs/>
          <w:i/>
          <w:iCs/>
        </w:rPr>
        <w:t>В</w:t>
      </w:r>
    </w:p>
    <w:p w:rsidR="00D814A8" w:rsidRPr="002C667D" w:rsidRDefault="002C667D" w:rsidP="002C667D">
      <w:pPr>
        <w:pStyle w:val="12"/>
        <w:rPr>
          <w:sz w:val="22"/>
          <w:szCs w:val="22"/>
        </w:rPr>
      </w:pPr>
      <w:r w:rsidRPr="003C3AB5">
        <w:rPr>
          <w:sz w:val="22"/>
          <w:szCs w:val="22"/>
        </w:rPr>
        <w:t>Московс</w:t>
      </w:r>
      <w:r>
        <w:rPr>
          <w:sz w:val="22"/>
          <w:szCs w:val="22"/>
        </w:rPr>
        <w:t>кий физико-технический институт</w:t>
      </w:r>
      <w:r>
        <w:rPr>
          <w:sz w:val="22"/>
          <w:szCs w:val="22"/>
        </w:rPr>
        <w:br/>
      </w:r>
      <w:r w:rsidRPr="003C3AB5">
        <w:rPr>
          <w:sz w:val="22"/>
          <w:szCs w:val="22"/>
        </w:rPr>
        <w:t>(</w:t>
      </w:r>
      <w:r>
        <w:rPr>
          <w:sz w:val="22"/>
          <w:szCs w:val="22"/>
        </w:rPr>
        <w:t>национальный исследовательский университет</w:t>
      </w:r>
      <w:r w:rsidRPr="003C3AB5">
        <w:rPr>
          <w:sz w:val="22"/>
          <w:szCs w:val="22"/>
        </w:rPr>
        <w:t>)</w:t>
      </w:r>
      <w:r w:rsidRPr="002C667D">
        <w:rPr>
          <w:sz w:val="22"/>
          <w:szCs w:val="22"/>
        </w:rPr>
        <w:t>,</w:t>
      </w:r>
      <w:r w:rsidRPr="003C3AB5">
        <w:rPr>
          <w:sz w:val="22"/>
          <w:szCs w:val="22"/>
        </w:rPr>
        <w:br/>
      </w:r>
      <w:r>
        <w:rPr>
          <w:sz w:val="22"/>
          <w:szCs w:val="22"/>
        </w:rPr>
        <w:t xml:space="preserve">Институт ядерных исследований </w:t>
      </w:r>
      <w:r w:rsidRPr="003C3AB5">
        <w:rPr>
          <w:sz w:val="22"/>
          <w:szCs w:val="22"/>
        </w:rPr>
        <w:t>РАН</w:t>
      </w:r>
      <w:r w:rsidRPr="002C667D">
        <w:rPr>
          <w:sz w:val="22"/>
          <w:szCs w:val="22"/>
        </w:rPr>
        <w:t>.</w:t>
      </w:r>
    </w:p>
    <w:p w:rsidR="002C667D" w:rsidRPr="002C667D" w:rsidRDefault="002C667D" w:rsidP="002C667D">
      <w:pPr>
        <w:pStyle w:val="12"/>
        <w:rPr>
          <w:sz w:val="22"/>
          <w:szCs w:val="22"/>
        </w:rPr>
      </w:pPr>
    </w:p>
    <w:p w:rsidR="00496B1B" w:rsidRPr="001E6BAB" w:rsidRDefault="00D814A8" w:rsidP="00F24186">
      <w:pPr>
        <w:rPr>
          <w:rFonts w:ascii="Times New Roman" w:hAnsi="Times New Roman" w:cs="Times New Roman"/>
        </w:rPr>
      </w:pPr>
      <w:r w:rsidRPr="00E05648">
        <w:rPr>
          <w:rFonts w:ascii="Times New Roman" w:hAnsi="Times New Roman" w:cs="Times New Roman"/>
          <w:b/>
          <w:bCs/>
        </w:rPr>
        <w:t>Аннотация</w:t>
      </w:r>
      <w:r w:rsidRPr="001E6BAB">
        <w:rPr>
          <w:rFonts w:ascii="Times New Roman" w:hAnsi="Times New Roman" w:cs="Times New Roman"/>
        </w:rPr>
        <w:t xml:space="preserve">: Критическая энергия является важным параметром, определяющим работу ускорителя. Для сохранения устойчивости пучка при прохождении критической энергии используются 2 основных метода: повышение критической энергии и скачкообразное прохождение через критическую энергию. В данной статье рассматривается метод повышения критической энергии в структуре коллайдера NICA для эксперимента по столкновению поляризованного протонного и </w:t>
      </w:r>
      <w:proofErr w:type="spellStart"/>
      <w:r w:rsidRPr="001E6BAB">
        <w:rPr>
          <w:rFonts w:ascii="Times New Roman" w:hAnsi="Times New Roman" w:cs="Times New Roman"/>
        </w:rPr>
        <w:t>дейтронного</w:t>
      </w:r>
      <w:proofErr w:type="spellEnd"/>
      <w:r w:rsidRPr="001E6BAB">
        <w:rPr>
          <w:rFonts w:ascii="Times New Roman" w:hAnsi="Times New Roman" w:cs="Times New Roman"/>
        </w:rPr>
        <w:t xml:space="preserve"> пучков.</w:t>
      </w:r>
    </w:p>
    <w:p w:rsidR="00F24186" w:rsidRPr="001E6BAB" w:rsidRDefault="00F24186" w:rsidP="00F24186">
      <w:pPr>
        <w:rPr>
          <w:rFonts w:ascii="Times New Roman" w:hAnsi="Times New Roman" w:cs="Times New Roman"/>
        </w:rPr>
      </w:pPr>
    </w:p>
    <w:p w:rsidR="00D035F4" w:rsidRPr="001E6BAB" w:rsidRDefault="00F24186" w:rsidP="00D3001B">
      <w:pPr>
        <w:ind w:firstLine="360"/>
        <w:rPr>
          <w:rFonts w:ascii="Times New Roman" w:hAnsi="Times New Roman" w:cs="Times New Roman"/>
        </w:rPr>
      </w:pPr>
      <w:r w:rsidRPr="001E6BAB">
        <w:rPr>
          <w:rFonts w:ascii="Times New Roman" w:hAnsi="Times New Roman" w:cs="Times New Roman"/>
        </w:rPr>
        <w:t xml:space="preserve">Ускорительный комплекс коллайдера </w:t>
      </w:r>
      <w:r w:rsidRPr="001E6BAB">
        <w:rPr>
          <w:rFonts w:ascii="Times New Roman" w:hAnsi="Times New Roman" w:cs="Times New Roman"/>
          <w:lang w:val="en-US"/>
        </w:rPr>
        <w:t>NICA</w:t>
      </w:r>
      <w:r w:rsidRPr="001E6BAB">
        <w:rPr>
          <w:rFonts w:ascii="Times New Roman" w:hAnsi="Times New Roman" w:cs="Times New Roman"/>
        </w:rPr>
        <w:t xml:space="preserve"> изначально проектировался с возможностью реализации </w:t>
      </w:r>
      <w:r w:rsidR="006579B2" w:rsidRPr="001E6BAB">
        <w:rPr>
          <w:rFonts w:ascii="Times New Roman" w:hAnsi="Times New Roman" w:cs="Times New Roman"/>
        </w:rPr>
        <w:t xml:space="preserve">экспериментов по столкновению тяжелых ионов, </w:t>
      </w:r>
      <w:r w:rsidR="008F69F1" w:rsidRPr="001E6BAB">
        <w:rPr>
          <w:rFonts w:ascii="Times New Roman" w:hAnsi="Times New Roman" w:cs="Times New Roman"/>
        </w:rPr>
        <w:t>а</w:t>
      </w:r>
      <w:r w:rsidR="006579B2" w:rsidRPr="001E6BAB">
        <w:rPr>
          <w:rFonts w:ascii="Times New Roman" w:hAnsi="Times New Roman" w:cs="Times New Roman"/>
        </w:rPr>
        <w:t xml:space="preserve"> также</w:t>
      </w:r>
      <w:r w:rsidR="008F69F1" w:rsidRPr="001E6BAB">
        <w:rPr>
          <w:rFonts w:ascii="Times New Roman" w:hAnsi="Times New Roman" w:cs="Times New Roman"/>
        </w:rPr>
        <w:t xml:space="preserve"> </w:t>
      </w:r>
      <w:r w:rsidR="006579B2" w:rsidRPr="001E6BAB">
        <w:rPr>
          <w:rFonts w:ascii="Times New Roman" w:hAnsi="Times New Roman" w:cs="Times New Roman"/>
        </w:rPr>
        <w:t>эффек</w:t>
      </w:r>
      <w:r w:rsidR="00195DE0">
        <w:rPr>
          <w:rFonts w:ascii="Times New Roman" w:hAnsi="Times New Roman" w:cs="Times New Roman"/>
        </w:rPr>
        <w:t>ти</w:t>
      </w:r>
      <w:r w:rsidR="006579B2" w:rsidRPr="001E6BAB">
        <w:rPr>
          <w:rFonts w:ascii="Times New Roman" w:hAnsi="Times New Roman" w:cs="Times New Roman"/>
        </w:rPr>
        <w:t>вного ускорения протонов и дейтронов для реализации поляризованной программы.</w:t>
      </w:r>
    </w:p>
    <w:p w:rsidR="000161AB" w:rsidRDefault="00195DE0" w:rsidP="008A0489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1E6BAB">
        <w:rPr>
          <w:rFonts w:ascii="Times New Roman" w:hAnsi="Times New Roman" w:cs="Times New Roman"/>
        </w:rPr>
        <w:t xml:space="preserve">тяжелых ионов золота </w:t>
      </w: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</w:rPr>
              <m:t>79</m:t>
            </m:r>
          </m:sup>
          <m:e>
            <m:r>
              <w:rPr>
                <w:rFonts w:ascii="Cambria Math" w:hAnsi="Cambria Math" w:cs="Times New Roman"/>
              </w:rPr>
              <m:t>A</m:t>
            </m:r>
          </m:e>
        </m:sPre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197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AB34BF">
        <w:rPr>
          <w:rFonts w:ascii="Times New Roman" w:hAnsi="Times New Roman" w:cs="Times New Roman"/>
        </w:rPr>
        <w:t>c</w:t>
      </w:r>
      <w:r w:rsidRPr="0064117C">
        <w:rPr>
          <w:rFonts w:ascii="Times New Roman" w:hAnsi="Times New Roman" w:cs="Times New Roman"/>
        </w:rPr>
        <w:t xml:space="preserve"> максимальной энергией 4.5 ГэВ</w:t>
      </w:r>
      <w:r w:rsidRPr="004361A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нуклон к</w:t>
      </w:r>
      <w:r w:rsidRPr="001E6BAB">
        <w:rPr>
          <w:rFonts w:ascii="Times New Roman" w:hAnsi="Times New Roman" w:cs="Times New Roman"/>
        </w:rPr>
        <w:t xml:space="preserve">ритическая энергия коллайдера </w:t>
      </w:r>
      <w:r w:rsidR="00BD3AE7" w:rsidRPr="001E6BAB">
        <w:rPr>
          <w:rFonts w:ascii="Times New Roman" w:hAnsi="Times New Roman" w:cs="Times New Roman"/>
        </w:rPr>
        <w:t>равн</w:t>
      </w:r>
      <w:r w:rsidR="00914A69" w:rsidRPr="001E6BAB">
        <w:rPr>
          <w:rFonts w:ascii="Times New Roman" w:hAnsi="Times New Roman" w:cs="Times New Roman"/>
        </w:rPr>
        <w:t>а</w:t>
      </w:r>
      <w:r w:rsidR="002173C0" w:rsidRPr="001E6BAB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tr</m:t>
            </m:r>
          </m:sub>
          <m:sup>
            <m:r>
              <w:rPr>
                <w:rFonts w:ascii="Cambria Math" w:hAnsi="Cambria Math" w:cs="Times New Roman"/>
              </w:rPr>
              <m:t>Au-Au</m:t>
            </m:r>
          </m:sup>
        </m:sSubSup>
        <m:r>
          <w:rPr>
            <w:rFonts w:ascii="Cambria Math" w:hAnsi="Cambria Math" w:cs="Times New Roman"/>
          </w:rPr>
          <m:t xml:space="preserve">=5,7 </m:t>
        </m:r>
        <m:r>
          <w:rPr>
            <w:rFonts w:ascii="Cambria Math" w:eastAsiaTheme="minorEastAsia" w:hAnsi="Cambria Math" w:cs="Times New Roman"/>
          </w:rPr>
          <m:t>ГэВ</m:t>
        </m:r>
      </m:oMath>
      <w:r w:rsidR="001E6BAB" w:rsidRPr="001E6BAB">
        <w:rPr>
          <w:rFonts w:ascii="Times New Roman" w:eastAsiaTheme="minorEastAsia" w:hAnsi="Times New Roman" w:cs="Times New Roman"/>
        </w:rPr>
        <w:t xml:space="preserve"> </w:t>
      </w:r>
      <w:r w:rsidR="002173C0" w:rsidRPr="001E6BAB">
        <w:rPr>
          <w:rFonts w:ascii="Times New Roman" w:hAnsi="Times New Roman" w:cs="Times New Roman"/>
        </w:rPr>
        <w:t>(</w:t>
      </w:r>
      <w:r w:rsidR="00BD3AE7" w:rsidRPr="001E6BAB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tr</m:t>
            </m:r>
          </m:sub>
          <m:sup>
            <m:r>
              <w:rPr>
                <w:rFonts w:ascii="Cambria Math" w:hAnsi="Cambria Math" w:cs="Times New Roman"/>
              </w:rPr>
              <m:t>Au-Au</m:t>
            </m:r>
          </m:sup>
        </m:sSubSup>
        <m:r>
          <w:rPr>
            <w:rFonts w:ascii="Cambria Math" w:hAnsi="Cambria Math" w:cs="Times New Roman"/>
          </w:rPr>
          <m:t xml:space="preserve">=7,1 </m:t>
        </m:r>
        <m:r>
          <w:rPr>
            <w:rFonts w:ascii="Cambria Math" w:eastAsiaTheme="minorEastAsia" w:hAnsi="Cambria Math" w:cs="Times New Roman"/>
          </w:rPr>
          <m:t>).</m:t>
        </m:r>
      </m:oMath>
      <w:r w:rsidRPr="00195DE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Таким образом, проблем с прохождением критической энергии не возникает, что было изначально учтено при проектировании </w:t>
      </w:r>
      <w:proofErr w:type="spellStart"/>
      <w:r>
        <w:rPr>
          <w:rFonts w:ascii="Times New Roman" w:eastAsiaTheme="minorEastAsia" w:hAnsi="Times New Roman" w:cs="Times New Roman"/>
        </w:rPr>
        <w:t>магнито</w:t>
      </w:r>
      <w:proofErr w:type="spellEnd"/>
      <w:r>
        <w:rPr>
          <w:rFonts w:ascii="Times New Roman" w:eastAsiaTheme="minorEastAsia" w:hAnsi="Times New Roman" w:cs="Times New Roman"/>
        </w:rPr>
        <w:t>-оптической структуры.</w:t>
      </w:r>
      <w:r w:rsidR="000161AB">
        <w:rPr>
          <w:rFonts w:ascii="Times New Roman" w:eastAsiaTheme="minorEastAsia" w:hAnsi="Times New Roman" w:cs="Times New Roman"/>
        </w:rPr>
        <w:t xml:space="preserve"> Такое значение критической энергии было достигнуто выбором частоты </w:t>
      </w:r>
      <w:r w:rsidR="000161AB" w:rsidRPr="0064117C">
        <w:rPr>
          <w:rFonts w:ascii="Times New Roman" w:hAnsi="Times New Roman" w:cs="Times New Roman"/>
        </w:rPr>
        <w:t xml:space="preserve">бетатронных колебаний в горизонтальной плоскости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161AB" w:rsidRPr="0064117C">
        <w:rPr>
          <w:rFonts w:ascii="Times New Roman" w:hAnsi="Times New Roman" w:cs="Times New Roman"/>
        </w:rPr>
        <w:t>,</w:t>
      </w:r>
      <w:r w:rsidR="000161AB">
        <w:rPr>
          <w:rFonts w:ascii="Times New Roman" w:hAnsi="Times New Roman" w:cs="Times New Roman"/>
        </w:rPr>
        <w:t xml:space="preserve"> </w:t>
      </w:r>
      <w:r w:rsidR="000161AB" w:rsidRPr="0064117C">
        <w:rPr>
          <w:rFonts w:ascii="Times New Roman" w:hAnsi="Times New Roman" w:cs="Times New Roman"/>
        </w:rPr>
        <w:t xml:space="preserve">которая  при условии регулярности структуры арок, состоящих из одинаковых ячеек ФОДО,  должна быть больше максимального значения фактора Лоренца во всем интервале энергии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</m:t>
            </m:r>
          </m:sub>
          <m:sup>
            <m:r>
              <w:rPr>
                <w:rFonts w:ascii="Cambria Math" w:hAnsi="Cambria Math"/>
              </w:rPr>
              <m:t>Au</m:t>
            </m:r>
          </m:sup>
        </m:sSubSup>
        <m:r>
          <m:rPr>
            <m:sty m:val="p"/>
          </m:rP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Au</m:t>
            </m:r>
          </m:sup>
        </m:sSubSup>
        <m:r>
          <m:rPr>
            <m:sty m:val="p"/>
          </m:rPr>
          <w:rPr>
            <w:rFonts w:ascii="Cambria Math" w:hAnsi="Cambria Math"/>
          </w:rPr>
          <m:t>≈5.8</m:t>
        </m:r>
      </m:oMath>
      <w:r w:rsidR="000161AB" w:rsidRPr="000161AB">
        <w:rPr>
          <w:rFonts w:ascii="Times New Roman" w:hAnsi="Times New Roman" w:cs="Times New Roman"/>
        </w:rPr>
        <w:t>.</w:t>
      </w:r>
      <w:r w:rsidR="000161AB">
        <w:rPr>
          <w:rFonts w:ascii="Times New Roman" w:hAnsi="Times New Roman" w:cs="Times New Roman"/>
        </w:rPr>
        <w:t xml:space="preserve"> В данном случае была выбрана частота</w:t>
      </w:r>
      <w:r w:rsidR="000161AB" w:rsidRPr="00C145AA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Au</m:t>
            </m:r>
          </m:sup>
        </m:sSubSup>
        <m:r>
          <w:rPr>
            <w:rFonts w:ascii="Cambria Math" w:hAnsi="Cambria Math"/>
          </w:rPr>
          <m:t>= 9,44</m:t>
        </m:r>
      </m:oMath>
      <w:r w:rsidR="00C145AA" w:rsidRPr="00C145AA">
        <w:rPr>
          <w:rFonts w:ascii="Times New Roman" w:eastAsiaTheme="minorEastAsia" w:hAnsi="Times New Roman" w:cs="Times New Roman"/>
        </w:rPr>
        <w:t>.</w:t>
      </w:r>
    </w:p>
    <w:p w:rsidR="00501DD7" w:rsidRDefault="008A0489" w:rsidP="00501DD7">
      <w:pPr>
        <w:ind w:firstLine="36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ускорении протонов магнитная жесткость в поворотных арках остаётся неизменной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arc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bend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mcγβ</m:t>
            </m:r>
          </m:num>
          <m:den>
            <m:r>
              <w:rPr>
                <w:rFonts w:ascii="Cambria Math" w:hAnsi="Cambria Math"/>
              </w:rPr>
              <m:t>eZ</m:t>
            </m:r>
          </m:den>
        </m:f>
        <m:r>
          <m:rPr>
            <m:sty m:val="p"/>
          </m:rPr>
          <w:rPr>
            <w:rFonts w:ascii="Cambria Math" w:hAnsi="Cambria Math"/>
          </w:rPr>
          <m:t>≈45</m:t>
        </m:r>
      </m:oMath>
      <w:r w:rsidRPr="008A048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для любых частиц при максимальном магнитном поле в поворотных магнитах. Тем самым, определяется максимально возможная энергия для протонов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</m:sSubSup>
        <m:r>
          <w:rPr>
            <w:rFonts w:ascii="Cambria Math" w:hAnsi="Cambria Math" w:cs="Times New Roman"/>
          </w:rPr>
          <m:t xml:space="preserve">=12,4 </m:t>
        </m:r>
        <m:r>
          <w:rPr>
            <w:rFonts w:ascii="Cambria Math" w:eastAsiaTheme="minorEastAsia" w:hAnsi="Cambria Math" w:cs="Times New Roman"/>
          </w:rPr>
          <m:t>ГэВ</m:t>
        </m:r>
      </m:oMath>
      <w:r w:rsidR="00D3001B" w:rsidRPr="00D3001B">
        <w:rPr>
          <w:rFonts w:ascii="Times New Roman" w:eastAsiaTheme="minorEastAsia" w:hAnsi="Times New Roman" w:cs="Times New Roman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tr</m:t>
            </m:r>
          </m:sub>
          <m:sup>
            <m:r>
              <w:rPr>
                <w:rFonts w:ascii="Cambria Math" w:hAnsi="Cambria Math" w:cs="Times New Roman"/>
              </w:rPr>
              <m:t>Au-Au</m:t>
            </m:r>
          </m:sup>
        </m:sSubSup>
        <m:r>
          <w:rPr>
            <w:rFonts w:ascii="Cambria Math" w:hAnsi="Cambria Math" w:cs="Times New Roman"/>
          </w:rPr>
          <m:t>=14,3</m:t>
        </m:r>
      </m:oMath>
      <w:r w:rsidR="00D3001B" w:rsidRPr="00D3001B">
        <w:rPr>
          <w:rFonts w:ascii="Times New Roman" w:eastAsiaTheme="minorEastAsia" w:hAnsi="Times New Roman" w:cs="Times New Roman"/>
        </w:rPr>
        <w:t>)</w:t>
      </w:r>
      <w:r w:rsidR="00D3001B">
        <w:rPr>
          <w:rFonts w:ascii="Times New Roman" w:eastAsiaTheme="minorEastAsia" w:hAnsi="Times New Roman" w:cs="Times New Roman"/>
        </w:rPr>
        <w:t xml:space="preserve">, что заведомо выше критической энергии для ионной регулярной структуры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tr</m:t>
            </m:r>
          </m:sub>
          <m:sup>
            <m:r>
              <w:rPr>
                <w:rFonts w:ascii="Cambria Math" w:hAnsi="Cambria Math" w:cs="Times New Roman"/>
              </w:rPr>
              <m:t>Au-Au</m:t>
            </m:r>
          </m:sup>
        </m:sSubSup>
        <m:r>
          <w:rPr>
            <w:rFonts w:ascii="Cambria Math" w:hAnsi="Cambria Math" w:cs="Times New Roman"/>
          </w:rPr>
          <m:t xml:space="preserve">=5,7 </m:t>
        </m:r>
        <m:r>
          <w:rPr>
            <w:rFonts w:ascii="Cambria Math" w:eastAsiaTheme="minorEastAsia" w:hAnsi="Cambria Math" w:cs="Times New Roman"/>
          </w:rPr>
          <m:t>ГэВ</m:t>
        </m:r>
      </m:oMath>
      <w:r w:rsidR="00D3001B" w:rsidRPr="00D3001B">
        <w:rPr>
          <w:rFonts w:ascii="Times New Roman" w:eastAsiaTheme="minorEastAsia" w:hAnsi="Times New Roman" w:cs="Times New Roman"/>
        </w:rPr>
        <w:t xml:space="preserve"> </w:t>
      </w:r>
      <w:r w:rsidR="00D3001B" w:rsidRPr="001E6BAB">
        <w:rPr>
          <w:rFonts w:ascii="Times New Roman" w:hAnsi="Times New Roman" w:cs="Times New Roman"/>
        </w:rPr>
        <w:t xml:space="preserve">(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tr</m:t>
            </m:r>
          </m:sub>
          <m:sup>
            <m:r>
              <w:rPr>
                <w:rFonts w:ascii="Cambria Math" w:hAnsi="Cambria Math" w:cs="Times New Roman"/>
              </w:rPr>
              <m:t>Au-Au</m:t>
            </m:r>
          </m:sup>
        </m:sSubSup>
        <m:r>
          <w:rPr>
            <w:rFonts w:ascii="Cambria Math" w:hAnsi="Cambria Math" w:cs="Times New Roman"/>
          </w:rPr>
          <m:t>=7,1</m:t>
        </m:r>
      </m:oMath>
      <w:r w:rsidR="00D3001B" w:rsidRPr="00D3001B">
        <w:rPr>
          <w:rFonts w:ascii="Times New Roman" w:eastAsiaTheme="minorEastAsia" w:hAnsi="Times New Roman" w:cs="Times New Roman"/>
        </w:rPr>
        <w:t xml:space="preserve">). </w:t>
      </w:r>
      <w:r w:rsidR="00D3001B">
        <w:rPr>
          <w:rFonts w:ascii="Times New Roman" w:eastAsiaTheme="minorEastAsia" w:hAnsi="Times New Roman" w:cs="Times New Roman"/>
        </w:rPr>
        <w:t xml:space="preserve">Таким образом, для ускорения протонов необходимо либо скачкообразное прохождение через критическую энергию, либо поднятие критической энергии до величины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tr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=14.3</m:t>
        </m:r>
      </m:oMath>
      <w:r w:rsidR="00D3001B" w:rsidRPr="00D3001B">
        <w:rPr>
          <w:rFonts w:ascii="Times New Roman" w:eastAsiaTheme="minorEastAsia" w:hAnsi="Times New Roman" w:cs="Times New Roman"/>
        </w:rPr>
        <w:t xml:space="preserve">. </w:t>
      </w:r>
      <w:r w:rsidR="000A31E9" w:rsidRPr="000A31E9">
        <w:rPr>
          <w:rFonts w:ascii="Times New Roman" w:eastAsiaTheme="minorEastAsia" w:hAnsi="Times New Roman" w:cs="Times New Roman"/>
        </w:rPr>
        <w:t xml:space="preserve"> </w:t>
      </w:r>
      <w:r w:rsidR="000A31E9">
        <w:rPr>
          <w:rFonts w:ascii="Times New Roman" w:eastAsiaTheme="minorEastAsia" w:hAnsi="Times New Roman" w:cs="Times New Roman"/>
        </w:rPr>
        <w:t>В данной статье будет приведен метод поднятия критической энергии путем резонансной модуляции дисперсионной функции в арках коллайдера.</w:t>
      </w:r>
      <w:r w:rsidR="006E124D" w:rsidRPr="006E124D">
        <w:rPr>
          <w:rFonts w:ascii="Times New Roman" w:eastAsiaTheme="minorEastAsia" w:hAnsi="Times New Roman" w:cs="Times New Roman"/>
        </w:rPr>
        <w:t xml:space="preserve"> </w:t>
      </w:r>
      <w:r w:rsidR="00D37D5A" w:rsidRPr="0064117C">
        <w:rPr>
          <w:rFonts w:ascii="Times New Roman" w:hAnsi="Times New Roman" w:cs="Times New Roman"/>
        </w:rPr>
        <w:t xml:space="preserve">Для </w:t>
      </w:r>
      <w:r w:rsidR="00D37D5A">
        <w:rPr>
          <w:rFonts w:ascii="Times New Roman" w:hAnsi="Times New Roman" w:cs="Times New Roman"/>
        </w:rPr>
        <w:t xml:space="preserve">протонного </w:t>
      </w:r>
      <w:r w:rsidR="00D37D5A" w:rsidRPr="0064117C">
        <w:rPr>
          <w:rFonts w:ascii="Times New Roman" w:hAnsi="Times New Roman" w:cs="Times New Roman"/>
        </w:rPr>
        <w:t>пучк</w:t>
      </w:r>
      <w:r w:rsidR="00D37D5A">
        <w:rPr>
          <w:rFonts w:ascii="Times New Roman" w:hAnsi="Times New Roman" w:cs="Times New Roman"/>
        </w:rPr>
        <w:t>а</w:t>
      </w:r>
      <w:r w:rsidR="00D37D5A" w:rsidRPr="0064117C">
        <w:rPr>
          <w:rFonts w:ascii="Times New Roman" w:hAnsi="Times New Roman" w:cs="Times New Roman"/>
        </w:rPr>
        <w:t xml:space="preserve"> время </w:t>
      </w:r>
      <w:proofErr w:type="spellStart"/>
      <w:r w:rsidR="00D37D5A" w:rsidRPr="0064117C">
        <w:rPr>
          <w:rFonts w:ascii="Times New Roman" w:hAnsi="Times New Roman" w:cs="Times New Roman"/>
        </w:rPr>
        <w:t>внутрипучкового</w:t>
      </w:r>
      <w:proofErr w:type="spellEnd"/>
      <w:r w:rsidR="00D37D5A" w:rsidRPr="0064117C">
        <w:rPr>
          <w:rFonts w:ascii="Times New Roman" w:hAnsi="Times New Roman" w:cs="Times New Roman"/>
        </w:rPr>
        <w:t xml:space="preserve"> нагрева возрастает на порядки по сравнению с тяжелыми ионами. Поэтому критическая энергия может подниматься за счет вариации дисперсии без опасения большого </w:t>
      </w:r>
      <w:r w:rsidR="00D37D5A">
        <w:rPr>
          <w:rFonts w:ascii="Times New Roman" w:hAnsi="Times New Roman" w:cs="Times New Roman"/>
        </w:rPr>
        <w:t>влияния</w:t>
      </w:r>
      <w:r w:rsidR="00D37D5A" w:rsidRPr="0064117C">
        <w:rPr>
          <w:rFonts w:ascii="Times New Roman" w:hAnsi="Times New Roman" w:cs="Times New Roman"/>
        </w:rPr>
        <w:t xml:space="preserve"> </w:t>
      </w:r>
      <w:proofErr w:type="spellStart"/>
      <w:r w:rsidR="00D37D5A" w:rsidRPr="0064117C">
        <w:rPr>
          <w:rFonts w:ascii="Times New Roman" w:hAnsi="Times New Roman" w:cs="Times New Roman"/>
        </w:rPr>
        <w:t>внутрипучкового</w:t>
      </w:r>
      <w:proofErr w:type="spellEnd"/>
      <w:r w:rsidR="00D37D5A" w:rsidRPr="0064117C">
        <w:rPr>
          <w:rFonts w:ascii="Times New Roman" w:hAnsi="Times New Roman" w:cs="Times New Roman"/>
        </w:rPr>
        <w:t xml:space="preserve"> рассеяния.</w:t>
      </w:r>
      <w:r w:rsidR="00501DD7" w:rsidRPr="00501DD7">
        <w:rPr>
          <w:rFonts w:ascii="Times New Roman" w:hAnsi="Times New Roman" w:cs="Times New Roman"/>
        </w:rPr>
        <w:t xml:space="preserve"> </w:t>
      </w:r>
    </w:p>
    <w:p w:rsidR="00501DD7" w:rsidRDefault="00501DD7" w:rsidP="00501DD7">
      <w:pPr>
        <w:ind w:firstLine="360"/>
        <w:rPr>
          <w:rFonts w:ascii="Times New Roman" w:hAnsi="Times New Roman" w:cs="Times New Roman"/>
        </w:rPr>
      </w:pPr>
    </w:p>
    <w:p w:rsidR="00501DD7" w:rsidRDefault="00501DD7" w:rsidP="00501DD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поднятия критической энергии рассмотрена вариация дисперсионной функции</w:t>
      </w:r>
      <w:r w:rsidRPr="00501DD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осуществляется при помощи модуляции градиента квадрупольных линз на арках коллайдера</w:t>
      </w:r>
      <w:r w:rsidRPr="00501DD7">
        <w:rPr>
          <w:rFonts w:ascii="Times New Roman" w:hAnsi="Times New Roman" w:cs="Times New Roman"/>
        </w:rPr>
        <w:t xml:space="preserve">. </w:t>
      </w:r>
    </w:p>
    <w:p w:rsidR="00501DD7" w:rsidRDefault="00501DD7" w:rsidP="00501DD7">
      <w:pPr>
        <w:ind w:firstLine="360"/>
        <w:rPr>
          <w:rFonts w:ascii="Times New Roman" w:hAnsi="Times New Roman" w:cs="Times New Roman"/>
        </w:rPr>
      </w:pPr>
    </w:p>
    <w:p w:rsidR="00501DD7" w:rsidRPr="00E00ABC" w:rsidRDefault="00501DD7" w:rsidP="00501DD7">
      <w:pPr>
        <w:rPr>
          <w:rFonts w:ascii="Times New Roman" w:eastAsiaTheme="minorEastAsia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box>
            </m:e>
          </m:nary>
          <m:r>
            <w:rPr>
              <w:rFonts w:ascii="Cambria Math" w:hAnsi="Cambria Math" w:cs="Times New Roman"/>
            </w:rPr>
            <m:t>,(1)</m:t>
          </m:r>
        </m:oMath>
      </m:oMathPara>
    </w:p>
    <w:p w:rsidR="00501DD7" w:rsidRDefault="00501DD7" w:rsidP="00501DD7">
      <w:pPr>
        <w:ind w:firstLine="360"/>
        <w:rPr>
          <w:rFonts w:ascii="Times New Roman" w:hAnsi="Times New Roman" w:cs="Times New Roman"/>
        </w:rPr>
      </w:pPr>
    </w:p>
    <w:p w:rsidR="00501DD7" w:rsidRDefault="00501DD7" w:rsidP="00501DD7">
      <w:pPr>
        <w:ind w:firstLine="360"/>
        <w:rPr>
          <w:rFonts w:ascii="Times New Roman" w:hAnsi="Times New Roman" w:cs="Times New Roman"/>
        </w:rPr>
      </w:pPr>
    </w:p>
    <w:p w:rsidR="00501DD7" w:rsidRDefault="00D34380" w:rsidP="00501DD7">
      <w:pPr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w:bookmarkStart w:id="0" w:name="_Hlk38468792"/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)+</m:t>
            </m:r>
            <m:r>
              <w:rPr>
                <w:rFonts w:ascii="Cambria Math" w:hAnsi="Cambria Math" w:cs="Times New Roman"/>
              </w:rPr>
              <m:t>εk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d>
        <w:bookmarkEnd w:id="0"/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501DD7" w:rsidRPr="00694F0B">
        <w:rPr>
          <w:rFonts w:ascii="Times New Roman" w:eastAsiaTheme="minorEastAsia" w:hAnsi="Times New Roman" w:cs="Times New Roman"/>
        </w:rPr>
        <w:t>,</w:t>
      </w:r>
      <w:r w:rsidR="00501DD7" w:rsidRPr="00AB6F55">
        <w:rPr>
          <w:rFonts w:ascii="Times New Roman" w:eastAsiaTheme="minorEastAsia" w:hAnsi="Times New Roman" w:cs="Times New Roman"/>
        </w:rPr>
        <w:t xml:space="preserve"> (2)</w:t>
      </w:r>
    </w:p>
    <w:p w:rsidR="00501DD7" w:rsidRPr="00AB6F55" w:rsidRDefault="00501DD7" w:rsidP="00501DD7">
      <w:pPr>
        <w:jc w:val="center"/>
        <w:rPr>
          <w:rFonts w:ascii="Times New Roman" w:eastAsiaTheme="minorEastAsia" w:hAnsi="Times New Roman" w:cs="Times New Roman"/>
        </w:rPr>
      </w:pPr>
    </w:p>
    <w:p w:rsidR="00000EBE" w:rsidRPr="00A640DB" w:rsidRDefault="00501DD7" w:rsidP="00A640DB">
      <w:pPr>
        <w:ind w:firstLine="36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B4725B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εk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B4725B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B4725B">
        <w:rPr>
          <w:rFonts w:ascii="Times New Roman" w:eastAsiaTheme="minorEastAsia" w:hAnsi="Times New Roman" w:cs="Times New Roman"/>
          <w:i/>
        </w:rPr>
        <w:t xml:space="preserve"> – </w:t>
      </w:r>
      <w:r>
        <w:rPr>
          <w:rFonts w:ascii="Times New Roman" w:eastAsiaTheme="minorEastAsia" w:hAnsi="Times New Roman" w:cs="Times New Roman"/>
          <w:iCs/>
        </w:rPr>
        <w:t>градиент магнитооптических линз</w:t>
      </w:r>
      <w:r w:rsidRPr="00B4725B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Pr="00B4725B">
        <w:rPr>
          <w:rFonts w:ascii="Times New Roman" w:eastAsiaTheme="minorEastAsia" w:hAnsi="Times New Roman" w:cs="Times New Roman"/>
        </w:rPr>
        <w:t xml:space="preserve"> –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суперпериодическая</w:t>
      </w:r>
      <w:proofErr w:type="spellEnd"/>
      <w:r w:rsidRPr="00B4725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модуляция градиента</w:t>
      </w:r>
      <w:r w:rsidRPr="00B4725B">
        <w:rPr>
          <w:rFonts w:ascii="Times New Roman" w:eastAsiaTheme="minorEastAsia" w:hAnsi="Times New Roman" w:cs="Times New Roman"/>
          <w:iCs/>
        </w:rPr>
        <w:t>.</w:t>
      </w:r>
    </w:p>
    <w:p w:rsidR="00501DD7" w:rsidRDefault="00501DD7" w:rsidP="00501DD7">
      <w:pPr>
        <w:ind w:firstLine="360"/>
        <w:rPr>
          <w:rFonts w:ascii="Times New Roman" w:hAnsi="Times New Roman" w:cs="Times New Roman"/>
        </w:rPr>
      </w:pPr>
    </w:p>
    <w:p w:rsidR="00501DD7" w:rsidRDefault="00501DD7" w:rsidP="00000EBE">
      <w:pPr>
        <w:ind w:firstLine="360"/>
        <w:jc w:val="center"/>
        <w:rPr>
          <w:rFonts w:ascii="Times New Roman" w:hAnsi="Times New Roman" w:cs="Times New Roman"/>
          <w:b/>
          <w:bCs/>
        </w:rPr>
      </w:pPr>
      <w:r w:rsidRPr="00501DD7">
        <w:rPr>
          <w:rFonts w:ascii="Times New Roman" w:hAnsi="Times New Roman" w:cs="Times New Roman"/>
          <w:b/>
          <w:bCs/>
        </w:rPr>
        <w:t>Литература</w:t>
      </w:r>
    </w:p>
    <w:p w:rsidR="00501DD7" w:rsidRDefault="00501DD7" w:rsidP="00501DD7">
      <w:pPr>
        <w:ind w:firstLine="360"/>
        <w:jc w:val="center"/>
        <w:rPr>
          <w:rFonts w:ascii="Times New Roman" w:hAnsi="Times New Roman" w:cs="Times New Roman"/>
          <w:b/>
          <w:bCs/>
        </w:rPr>
      </w:pPr>
    </w:p>
    <w:p w:rsidR="00000EBE" w:rsidRDefault="00501DD7" w:rsidP="00000EBE">
      <w:pPr>
        <w:pStyle w:val="a5"/>
        <w:numPr>
          <w:ilvl w:val="0"/>
          <w:numId w:val="9"/>
        </w:num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000EBE">
        <w:rPr>
          <w:rFonts w:ascii="Times New Roman" w:hAnsi="Times New Roman" w:cs="Times New Roman"/>
          <w:sz w:val="22"/>
          <w:szCs w:val="22"/>
          <w:lang w:val="en-US"/>
        </w:rPr>
        <w:t xml:space="preserve">Yu. V. </w:t>
      </w:r>
      <w:proofErr w:type="spellStart"/>
      <w:r w:rsidRPr="00000EBE">
        <w:rPr>
          <w:rFonts w:ascii="Times New Roman" w:hAnsi="Times New Roman" w:cs="Times New Roman"/>
          <w:sz w:val="22"/>
          <w:szCs w:val="22"/>
          <w:lang w:val="en-US"/>
        </w:rPr>
        <w:t>Senichev</w:t>
      </w:r>
      <w:proofErr w:type="spellEnd"/>
      <w:r w:rsidRPr="00000EBE">
        <w:rPr>
          <w:rFonts w:ascii="Times New Roman" w:hAnsi="Times New Roman" w:cs="Times New Roman"/>
          <w:sz w:val="22"/>
          <w:szCs w:val="22"/>
          <w:lang w:val="en-US"/>
        </w:rPr>
        <w:t xml:space="preserve"> and A. N. </w:t>
      </w:r>
      <w:proofErr w:type="spellStart"/>
      <w:r w:rsidRPr="00000EBE">
        <w:rPr>
          <w:rFonts w:ascii="Times New Roman" w:hAnsi="Times New Roman" w:cs="Times New Roman"/>
          <w:sz w:val="22"/>
          <w:szCs w:val="22"/>
          <w:lang w:val="en-US"/>
        </w:rPr>
        <w:t>Chechenin</w:t>
      </w:r>
      <w:proofErr w:type="spellEnd"/>
      <w:r w:rsidRPr="00000EBE">
        <w:rPr>
          <w:rFonts w:ascii="Times New Roman" w:hAnsi="Times New Roman" w:cs="Times New Roman"/>
          <w:sz w:val="22"/>
          <w:szCs w:val="22"/>
          <w:lang w:val="en-US"/>
        </w:rPr>
        <w:t>. Theory of “Resonant” Lattices for Synchrotrons with Negative Momentum Compaction Factor</w:t>
      </w:r>
      <w:r w:rsidR="00000EBE" w:rsidRPr="00000EBE">
        <w:rPr>
          <w:rFonts w:ascii="Times New Roman" w:hAnsi="Times New Roman" w:cs="Times New Roman"/>
          <w:sz w:val="22"/>
          <w:szCs w:val="22"/>
          <w:lang w:val="en-US"/>
        </w:rPr>
        <w:t>. Journal of Experimental and Theoretical Physics, 2007, Vol. 105, No. 5, pp. 988–997</w:t>
      </w:r>
    </w:p>
    <w:p w:rsidR="00000EBE" w:rsidRDefault="00000EBE" w:rsidP="00000EBE">
      <w:pPr>
        <w:pStyle w:val="a5"/>
        <w:numPr>
          <w:ilvl w:val="0"/>
          <w:numId w:val="9"/>
        </w:num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000EBE">
        <w:rPr>
          <w:rFonts w:ascii="Times New Roman" w:hAnsi="Times New Roman" w:cs="Times New Roman"/>
          <w:lang w:val="en-US"/>
        </w:rPr>
        <w:t xml:space="preserve">Yu. V. </w:t>
      </w:r>
      <w:proofErr w:type="spellStart"/>
      <w:r w:rsidRPr="00000EBE">
        <w:rPr>
          <w:rFonts w:ascii="Times New Roman" w:hAnsi="Times New Roman" w:cs="Times New Roman"/>
          <w:lang w:val="en-US"/>
        </w:rPr>
        <w:t>Senichev</w:t>
      </w:r>
      <w:proofErr w:type="spellEnd"/>
      <w:r w:rsidRPr="00000EBE">
        <w:rPr>
          <w:rFonts w:ascii="Times New Roman" w:hAnsi="Times New Roman" w:cs="Times New Roman"/>
          <w:lang w:val="en-US"/>
        </w:rPr>
        <w:t xml:space="preserve"> and A. N. </w:t>
      </w:r>
      <w:proofErr w:type="spellStart"/>
      <w:r w:rsidRPr="00000EBE">
        <w:rPr>
          <w:rFonts w:ascii="Times New Roman" w:hAnsi="Times New Roman" w:cs="Times New Roman"/>
          <w:lang w:val="en-US"/>
        </w:rPr>
        <w:t>Chechenin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000EBE">
        <w:rPr>
          <w:rFonts w:ascii="Times New Roman" w:hAnsi="Times New Roman" w:cs="Times New Roman"/>
          <w:lang w:val="en-US"/>
        </w:rPr>
        <w:t xml:space="preserve"> </w:t>
      </w:r>
      <w:r w:rsidRPr="00000EBE">
        <w:rPr>
          <w:rFonts w:ascii="Times New Roman" w:hAnsi="Times New Roman" w:cs="Times New Roman"/>
          <w:sz w:val="22"/>
          <w:szCs w:val="22"/>
          <w:lang w:val="en-US"/>
        </w:rPr>
        <w:t>Construction of “Resonant” Magneto-Optical Lattices with Controlled Momentum Compaction Factor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0EBE">
        <w:rPr>
          <w:rFonts w:ascii="Times New Roman" w:hAnsi="Times New Roman" w:cs="Times New Roman"/>
          <w:sz w:val="22"/>
          <w:szCs w:val="22"/>
          <w:lang w:val="en-US"/>
        </w:rPr>
        <w:t>Journal of Experimental and Theoretical Physics, 2007, Vol. 105, No. 6, pp. 1141–1156.</w:t>
      </w:r>
    </w:p>
    <w:p w:rsidR="00000EBE" w:rsidRPr="00000EBE" w:rsidRDefault="00000EBE" w:rsidP="00000EBE">
      <w:pPr>
        <w:pStyle w:val="a5"/>
        <w:numPr>
          <w:ilvl w:val="0"/>
          <w:numId w:val="9"/>
        </w:numPr>
        <w:ind w:firstLine="360"/>
        <w:rPr>
          <w:rFonts w:ascii="Times New Roman" w:hAnsi="Times New Roman" w:cs="Times New Roman"/>
          <w:sz w:val="22"/>
          <w:szCs w:val="22"/>
          <w:lang w:val="en-US"/>
        </w:rPr>
      </w:pPr>
      <w:r w:rsidRPr="00000EBE">
        <w:rPr>
          <w:rFonts w:ascii="Times New Roman" w:hAnsi="Times New Roman" w:cs="Times New Roman"/>
          <w:sz w:val="22"/>
          <w:szCs w:val="22"/>
          <w:lang w:val="en-US"/>
        </w:rPr>
        <w:t xml:space="preserve">Yu. </w:t>
      </w:r>
      <w:proofErr w:type="spellStart"/>
      <w:r w:rsidRPr="00000EBE">
        <w:rPr>
          <w:rFonts w:ascii="Times New Roman" w:hAnsi="Times New Roman" w:cs="Times New Roman"/>
          <w:sz w:val="22"/>
          <w:szCs w:val="22"/>
          <w:lang w:val="en-US"/>
        </w:rPr>
        <w:t>Senichev</w:t>
      </w:r>
      <w:proofErr w:type="spellEnd"/>
      <w:r w:rsidRPr="00000EBE">
        <w:rPr>
          <w:rFonts w:ascii="Times New Roman" w:hAnsi="Times New Roman" w:cs="Times New Roman"/>
          <w:sz w:val="22"/>
          <w:szCs w:val="22"/>
          <w:lang w:val="en-US"/>
        </w:rPr>
        <w:t xml:space="preserve">, A. </w:t>
      </w:r>
      <w:proofErr w:type="spellStart"/>
      <w:r w:rsidRPr="00000EBE">
        <w:rPr>
          <w:rFonts w:ascii="Times New Roman" w:hAnsi="Times New Roman" w:cs="Times New Roman"/>
          <w:sz w:val="22"/>
          <w:szCs w:val="22"/>
          <w:lang w:val="en-US"/>
        </w:rPr>
        <w:t>Chechenin</w:t>
      </w:r>
      <w:proofErr w:type="spellEnd"/>
      <w:r w:rsidRPr="00000EBE">
        <w:rPr>
          <w:rFonts w:ascii="Times New Roman" w:hAnsi="Times New Roman" w:cs="Times New Roman"/>
          <w:sz w:val="22"/>
          <w:szCs w:val="22"/>
          <w:lang w:val="en-US"/>
        </w:rPr>
        <w:t xml:space="preserve">, S. </w:t>
      </w:r>
      <w:proofErr w:type="spellStart"/>
      <w:r w:rsidRPr="00000EBE">
        <w:rPr>
          <w:rFonts w:ascii="Times New Roman" w:hAnsi="Times New Roman" w:cs="Times New Roman"/>
          <w:sz w:val="22"/>
          <w:szCs w:val="22"/>
          <w:lang w:val="en-US"/>
        </w:rPr>
        <w:t>Kostromi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000EBE">
        <w:rPr>
          <w:rFonts w:ascii="Times New Roman" w:hAnsi="Times New Roman" w:cs="Times New Roman"/>
          <w:sz w:val="22"/>
          <w:szCs w:val="22"/>
          <w:lang w:val="en-GB"/>
        </w:rPr>
        <w:t>Variable Transition Energy Lattices based on different periodic cells with various types of dispersion suppressor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:rsidR="00000EBE" w:rsidRPr="00000EBE" w:rsidRDefault="00000EBE" w:rsidP="00000EBE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000EBE" w:rsidRPr="00000EBE" w:rsidSect="005C11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D3ECC"/>
    <w:multiLevelType w:val="hybridMultilevel"/>
    <w:tmpl w:val="6FD26966"/>
    <w:lvl w:ilvl="0" w:tplc="EA043D0C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3AA9"/>
    <w:multiLevelType w:val="multilevel"/>
    <w:tmpl w:val="64102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3C590C"/>
    <w:multiLevelType w:val="hybridMultilevel"/>
    <w:tmpl w:val="BC98C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47A6"/>
    <w:multiLevelType w:val="hybridMultilevel"/>
    <w:tmpl w:val="9238F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52CB3"/>
    <w:multiLevelType w:val="multilevel"/>
    <w:tmpl w:val="64102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804949"/>
    <w:multiLevelType w:val="hybridMultilevel"/>
    <w:tmpl w:val="CCD82002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E20138B"/>
    <w:multiLevelType w:val="hybridMultilevel"/>
    <w:tmpl w:val="85EC35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5571A"/>
    <w:multiLevelType w:val="hybridMultilevel"/>
    <w:tmpl w:val="85EC35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23F10"/>
    <w:multiLevelType w:val="multilevel"/>
    <w:tmpl w:val="64102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63"/>
    <w:rsid w:val="00000EBE"/>
    <w:rsid w:val="000161AB"/>
    <w:rsid w:val="000433E9"/>
    <w:rsid w:val="000A29A7"/>
    <w:rsid w:val="000A31E9"/>
    <w:rsid w:val="000C35D5"/>
    <w:rsid w:val="001231B7"/>
    <w:rsid w:val="001914C7"/>
    <w:rsid w:val="00195DE0"/>
    <w:rsid w:val="001C13A1"/>
    <w:rsid w:val="001C6C09"/>
    <w:rsid w:val="001D47C3"/>
    <w:rsid w:val="001E6BAB"/>
    <w:rsid w:val="002173C0"/>
    <w:rsid w:val="0025151E"/>
    <w:rsid w:val="00272FD0"/>
    <w:rsid w:val="002C667D"/>
    <w:rsid w:val="002D3CF1"/>
    <w:rsid w:val="002E3A94"/>
    <w:rsid w:val="00343A66"/>
    <w:rsid w:val="00347C74"/>
    <w:rsid w:val="00350F89"/>
    <w:rsid w:val="003B1A5C"/>
    <w:rsid w:val="0046489D"/>
    <w:rsid w:val="0046731A"/>
    <w:rsid w:val="00496B1B"/>
    <w:rsid w:val="004A45B7"/>
    <w:rsid w:val="004A77D3"/>
    <w:rsid w:val="004B519D"/>
    <w:rsid w:val="00501DD7"/>
    <w:rsid w:val="00531937"/>
    <w:rsid w:val="0054134C"/>
    <w:rsid w:val="00553163"/>
    <w:rsid w:val="005C110A"/>
    <w:rsid w:val="005F5E22"/>
    <w:rsid w:val="006579B2"/>
    <w:rsid w:val="00694F0B"/>
    <w:rsid w:val="006E124D"/>
    <w:rsid w:val="007024D7"/>
    <w:rsid w:val="00705195"/>
    <w:rsid w:val="00705C23"/>
    <w:rsid w:val="007319C9"/>
    <w:rsid w:val="00751C13"/>
    <w:rsid w:val="007727E1"/>
    <w:rsid w:val="007A7AFC"/>
    <w:rsid w:val="007B4990"/>
    <w:rsid w:val="00834ACF"/>
    <w:rsid w:val="008A0489"/>
    <w:rsid w:val="008F69F1"/>
    <w:rsid w:val="00914A69"/>
    <w:rsid w:val="0092005F"/>
    <w:rsid w:val="009D6FC8"/>
    <w:rsid w:val="009E368C"/>
    <w:rsid w:val="00A23E37"/>
    <w:rsid w:val="00A640DB"/>
    <w:rsid w:val="00AA14B2"/>
    <w:rsid w:val="00AA1F99"/>
    <w:rsid w:val="00AB6F55"/>
    <w:rsid w:val="00AE476E"/>
    <w:rsid w:val="00B4725B"/>
    <w:rsid w:val="00B61564"/>
    <w:rsid w:val="00B66A8C"/>
    <w:rsid w:val="00B87597"/>
    <w:rsid w:val="00BD3AE7"/>
    <w:rsid w:val="00C145AA"/>
    <w:rsid w:val="00C42A64"/>
    <w:rsid w:val="00C44D96"/>
    <w:rsid w:val="00C82A35"/>
    <w:rsid w:val="00CA3D9D"/>
    <w:rsid w:val="00D035F4"/>
    <w:rsid w:val="00D06F02"/>
    <w:rsid w:val="00D3001B"/>
    <w:rsid w:val="00D34380"/>
    <w:rsid w:val="00D37D5A"/>
    <w:rsid w:val="00D814A8"/>
    <w:rsid w:val="00D91EE3"/>
    <w:rsid w:val="00DA15F9"/>
    <w:rsid w:val="00E00ABC"/>
    <w:rsid w:val="00E05648"/>
    <w:rsid w:val="00E3478C"/>
    <w:rsid w:val="00E86A16"/>
    <w:rsid w:val="00EE5997"/>
    <w:rsid w:val="00EF2A0E"/>
    <w:rsid w:val="00F22303"/>
    <w:rsid w:val="00F24186"/>
    <w:rsid w:val="00F871EB"/>
    <w:rsid w:val="00FA5A8C"/>
    <w:rsid w:val="00FB0103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0C04"/>
  <w15:chartTrackingRefBased/>
  <w15:docId w15:val="{1FE9F306-DC81-E54D-AE21-3F09D1FE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E36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2418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D3AE7"/>
    <w:rPr>
      <w:color w:val="808080"/>
    </w:rPr>
  </w:style>
  <w:style w:type="paragraph" w:customStyle="1" w:styleId="12">
    <w:name w:val="Стиль12"/>
    <w:basedOn w:val="a"/>
    <w:qFormat/>
    <w:rsid w:val="002C667D"/>
    <w:pPr>
      <w:keepNext/>
      <w:keepLines/>
      <w:suppressAutoHyphens/>
      <w:spacing w:before="120" w:after="120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B66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B66A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999968-9277-454D-89E7-76FCBD7A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2020-09-30T08:52:00Z</dcterms:created>
  <dcterms:modified xsi:type="dcterms:W3CDTF">2020-10-23T11:09:00Z</dcterms:modified>
</cp:coreProperties>
</file>