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E49FD" w:rsidRPr="00CA3DC9" w:rsidRDefault="00BE49FD" w:rsidP="00BE49FD">
      <w:pPr>
        <w:pStyle w:val="Abstract"/>
        <w:spacing w:after="0"/>
        <w:ind w:left="0"/>
        <w:jc w:val="center"/>
        <w:rPr>
          <w:rFonts w:ascii="Times New Roman" w:hAnsi="Times New Roman"/>
          <w:sz w:val="28"/>
          <w:szCs w:val="28"/>
          <w:lang w:val="ru-RU"/>
        </w:rPr>
      </w:pPr>
      <w:r w:rsidRPr="00905F72">
        <w:rPr>
          <w:rFonts w:ascii="Times New Roman" w:hAnsi="Times New Roman"/>
          <w:sz w:val="28"/>
          <w:szCs w:val="28"/>
          <w:lang w:val="en-US"/>
        </w:rPr>
        <w:t>S</w:t>
      </w:r>
      <w:r w:rsidRPr="00905F72">
        <w:rPr>
          <w:rFonts w:ascii="Times New Roman" w:hAnsi="Times New Roman"/>
          <w:sz w:val="28"/>
          <w:szCs w:val="28"/>
          <w:lang w:val="ru-RU"/>
        </w:rPr>
        <w:t>.</w:t>
      </w:r>
      <w:r w:rsidRPr="00905F72">
        <w:rPr>
          <w:rFonts w:ascii="Times New Roman" w:hAnsi="Times New Roman"/>
          <w:sz w:val="28"/>
          <w:szCs w:val="28"/>
        </w:rPr>
        <w:t>D</w:t>
      </w:r>
      <w:r w:rsidRPr="00905F72">
        <w:rPr>
          <w:rFonts w:ascii="Times New Roman" w:hAnsi="Times New Roman"/>
          <w:sz w:val="28"/>
          <w:szCs w:val="28"/>
          <w:lang w:val="ru-RU"/>
        </w:rPr>
        <w:t xml:space="preserve">. </w:t>
      </w:r>
      <w:r w:rsidRPr="00905F72">
        <w:rPr>
          <w:rFonts w:ascii="Times New Roman" w:hAnsi="Times New Roman"/>
          <w:sz w:val="28"/>
          <w:szCs w:val="28"/>
          <w:lang w:val="en-US"/>
        </w:rPr>
        <w:t>KOLOKOLCHIKOV</w:t>
      </w:r>
      <w:r w:rsidRPr="00905F72">
        <w:rPr>
          <w:rFonts w:ascii="Times New Roman" w:hAnsi="Times New Roman"/>
          <w:sz w:val="28"/>
          <w:szCs w:val="28"/>
          <w:lang w:val="ru-RU"/>
        </w:rPr>
        <w:t xml:space="preserve">, </w:t>
      </w:r>
      <w:r w:rsidRPr="00905F72">
        <w:rPr>
          <w:rFonts w:ascii="Times New Roman" w:hAnsi="Times New Roman"/>
          <w:sz w:val="28"/>
          <w:szCs w:val="28"/>
          <w:lang w:val="en-US"/>
        </w:rPr>
        <w:t>Y</w:t>
      </w:r>
      <w:r w:rsidRPr="00905F72">
        <w:rPr>
          <w:rFonts w:ascii="Times New Roman" w:hAnsi="Times New Roman"/>
          <w:sz w:val="28"/>
          <w:szCs w:val="28"/>
          <w:lang w:val="ru-RU"/>
        </w:rPr>
        <w:t>.</w:t>
      </w:r>
      <w:r w:rsidRPr="00905F72">
        <w:rPr>
          <w:rFonts w:ascii="Times New Roman" w:hAnsi="Times New Roman"/>
          <w:sz w:val="28"/>
          <w:szCs w:val="28"/>
          <w:lang w:val="en-US"/>
        </w:rPr>
        <w:t>V</w:t>
      </w:r>
      <w:r w:rsidRPr="00905F72">
        <w:rPr>
          <w:rFonts w:ascii="Times New Roman" w:hAnsi="Times New Roman"/>
          <w:sz w:val="28"/>
          <w:szCs w:val="28"/>
          <w:lang w:val="ru-RU"/>
        </w:rPr>
        <w:t xml:space="preserve">. </w:t>
      </w:r>
      <w:r w:rsidRPr="00905F72">
        <w:rPr>
          <w:rFonts w:ascii="Times New Roman" w:hAnsi="Times New Roman"/>
          <w:sz w:val="28"/>
          <w:szCs w:val="28"/>
          <w:lang w:val="en-US"/>
        </w:rPr>
        <w:t>SENICHEV</w:t>
      </w:r>
    </w:p>
    <w:p w:rsidR="00BE49FD" w:rsidRPr="00905F72" w:rsidRDefault="00BE49FD" w:rsidP="00BE49FD">
      <w:pPr>
        <w:pStyle w:val="Abstract"/>
        <w:spacing w:after="0"/>
        <w:ind w:left="0"/>
        <w:jc w:val="center"/>
        <w:rPr>
          <w:rFonts w:ascii="Times New Roman" w:hAnsi="Times New Roman"/>
          <w:sz w:val="22"/>
          <w:szCs w:val="22"/>
          <w:lang w:val="ru-RU"/>
        </w:rPr>
      </w:pPr>
    </w:p>
    <w:p w:rsidR="00BE49FD" w:rsidRPr="00905F72" w:rsidRDefault="00BE49FD" w:rsidP="00BE49FD">
      <w:pPr>
        <w:pStyle w:val="Abstract"/>
        <w:spacing w:after="0"/>
        <w:ind w:left="0" w:firstLine="284"/>
        <w:jc w:val="center"/>
        <w:rPr>
          <w:rFonts w:ascii="Times New Roman" w:hAnsi="Times New Roman"/>
          <w:i/>
          <w:sz w:val="22"/>
          <w:szCs w:val="22"/>
        </w:rPr>
      </w:pPr>
      <w:r w:rsidRPr="00905F72">
        <w:rPr>
          <w:rFonts w:ascii="Times New Roman" w:hAnsi="Times New Roman"/>
          <w:i/>
          <w:sz w:val="22"/>
          <w:szCs w:val="22"/>
        </w:rPr>
        <w:t>Institute for nuclear research of RAS, Moscow, Russia</w:t>
      </w:r>
    </w:p>
    <w:p w:rsidR="00BE49FD" w:rsidRPr="00BE49FD" w:rsidRDefault="00BE49FD" w:rsidP="00BE49FD">
      <w:pPr>
        <w:pStyle w:val="Abstract"/>
        <w:spacing w:after="0"/>
        <w:ind w:left="0" w:firstLine="284"/>
        <w:jc w:val="center"/>
        <w:rPr>
          <w:rFonts w:ascii="Times New Roman" w:hAnsi="Times New Roman"/>
          <w:i/>
          <w:sz w:val="22"/>
          <w:szCs w:val="22"/>
          <w:lang w:val="en-US"/>
        </w:rPr>
      </w:pPr>
      <w:r w:rsidRPr="00905F72">
        <w:rPr>
          <w:rFonts w:ascii="Times New Roman" w:hAnsi="Times New Roman"/>
          <w:i/>
          <w:sz w:val="22"/>
          <w:szCs w:val="22"/>
          <w:lang w:val="en-US"/>
        </w:rPr>
        <w:t>Moscow Institute of Physics and Technology, Dolgoprudny, Russia</w:t>
      </w:r>
    </w:p>
    <w:p w:rsidR="00BE49FD" w:rsidRDefault="00BE49FD" w:rsidP="00BE49FD">
      <w:pPr>
        <w:jc w:val="center"/>
        <w:rPr>
          <w:sz w:val="40"/>
          <w:szCs w:val="40"/>
          <w:lang w:val="en-US"/>
        </w:rPr>
      </w:pPr>
    </w:p>
    <w:p w:rsidR="00426CED" w:rsidRPr="00BE49FD" w:rsidRDefault="00BE49FD" w:rsidP="00BE49FD">
      <w:pPr>
        <w:jc w:val="center"/>
        <w:rPr>
          <w:sz w:val="40"/>
          <w:szCs w:val="40"/>
          <w:lang w:val="en-US"/>
        </w:rPr>
      </w:pPr>
      <w:r w:rsidRPr="00BE49FD">
        <w:rPr>
          <w:sz w:val="40"/>
          <w:szCs w:val="40"/>
          <w:lang w:val="en-US"/>
        </w:rPr>
        <w:t>MAGNETO-OPTICAL STRUCTURE OF THE NICA COLLIDER WITH HIGH CRITICAL ENERGY.</w:t>
      </w:r>
    </w:p>
    <w:p w:rsidR="00BE49FD" w:rsidRPr="00BE49FD" w:rsidRDefault="00BE49FD">
      <w:pPr>
        <w:rPr>
          <w:sz w:val="24"/>
          <w:szCs w:val="24"/>
          <w:lang w:val="en-US"/>
        </w:rPr>
      </w:pPr>
    </w:p>
    <w:p w:rsidR="00BE49FD" w:rsidRPr="00BE49FD" w:rsidRDefault="00BE49FD" w:rsidP="00BE49FD">
      <w:pPr>
        <w:pStyle w:val="Abstract"/>
        <w:spacing w:after="0"/>
        <w:ind w:left="0" w:firstLine="708"/>
        <w:rPr>
          <w:rFonts w:ascii="Times New Roman" w:eastAsiaTheme="minorHAnsi" w:hAnsi="Times New Roman"/>
          <w:color w:val="auto"/>
          <w:sz w:val="24"/>
          <w:szCs w:val="24"/>
          <w:lang w:val="en-US"/>
        </w:rPr>
      </w:pPr>
      <w:r w:rsidRPr="00BE49FD">
        <w:rPr>
          <w:rFonts w:ascii="Times New Roman" w:eastAsiaTheme="minorHAnsi" w:hAnsi="Times New Roman"/>
          <w:color w:val="auto"/>
          <w:sz w:val="24"/>
          <w:szCs w:val="24"/>
          <w:lang w:val="en-US"/>
        </w:rPr>
        <w:t xml:space="preserve">In the proton option of the NICA collider, there is a problem of </w:t>
      </w:r>
      <w:r>
        <w:rPr>
          <w:rFonts w:ascii="Times New Roman" w:eastAsiaTheme="minorHAnsi" w:hAnsi="Times New Roman"/>
          <w:color w:val="auto"/>
          <w:sz w:val="24"/>
          <w:szCs w:val="24"/>
          <w:lang w:val="en-US"/>
        </w:rPr>
        <w:t>crossing</w:t>
      </w:r>
      <w:r w:rsidRPr="00BE49FD">
        <w:rPr>
          <w:rFonts w:ascii="Times New Roman" w:eastAsiaTheme="minorHAnsi" w:hAnsi="Times New Roman"/>
          <w:color w:val="auto"/>
          <w:sz w:val="24"/>
          <w:szCs w:val="24"/>
          <w:lang w:val="en-US"/>
        </w:rPr>
        <w:t xml:space="preserve"> transition</w:t>
      </w:r>
      <w:r>
        <w:rPr>
          <w:rFonts w:ascii="Times New Roman" w:eastAsiaTheme="minorHAnsi" w:hAnsi="Times New Roman"/>
          <w:color w:val="auto"/>
          <w:sz w:val="24"/>
          <w:szCs w:val="24"/>
          <w:lang w:val="en-US"/>
        </w:rPr>
        <w:t xml:space="preserve"> </w:t>
      </w:r>
      <w:r w:rsidRPr="00BE49FD">
        <w:rPr>
          <w:rFonts w:ascii="Times New Roman" w:eastAsiaTheme="minorHAnsi" w:hAnsi="Times New Roman"/>
          <w:color w:val="auto"/>
          <w:sz w:val="24"/>
          <w:szCs w:val="24"/>
          <w:lang w:val="en-US"/>
        </w:rPr>
        <w:t xml:space="preserve">energy. To do this, we have investigated ways to increase the critical energy for the proton option of the NICA collider. The method of </w:t>
      </w:r>
      <w:proofErr w:type="spellStart"/>
      <w:r w:rsidRPr="00BE49FD">
        <w:rPr>
          <w:rFonts w:ascii="Times New Roman" w:eastAsiaTheme="minorHAnsi" w:hAnsi="Times New Roman"/>
          <w:color w:val="auto"/>
          <w:sz w:val="24"/>
          <w:szCs w:val="24"/>
          <w:lang w:val="en-US"/>
        </w:rPr>
        <w:t>superperiodic</w:t>
      </w:r>
      <w:proofErr w:type="spellEnd"/>
      <w:r w:rsidRPr="00BE49FD">
        <w:rPr>
          <w:rFonts w:ascii="Times New Roman" w:eastAsiaTheme="minorHAnsi" w:hAnsi="Times New Roman"/>
          <w:color w:val="auto"/>
          <w:sz w:val="24"/>
          <w:szCs w:val="24"/>
          <w:lang w:val="en-US"/>
        </w:rPr>
        <w:t xml:space="preserve"> modulation of quadrupole gradients is applied. Two variants of dispersion suppression on the arch for matching with straight sections are considered. The selection of </w:t>
      </w:r>
      <w:proofErr w:type="spellStart"/>
      <w:r w:rsidRPr="00BE49FD">
        <w:rPr>
          <w:rFonts w:ascii="Times New Roman" w:eastAsiaTheme="minorHAnsi" w:hAnsi="Times New Roman"/>
          <w:color w:val="auto"/>
          <w:sz w:val="24"/>
          <w:szCs w:val="24"/>
          <w:lang w:val="en-US"/>
        </w:rPr>
        <w:t>sextupoles</w:t>
      </w:r>
      <w:proofErr w:type="spellEnd"/>
      <w:r w:rsidRPr="00BE49FD">
        <w:rPr>
          <w:rFonts w:ascii="Times New Roman" w:eastAsiaTheme="minorHAnsi" w:hAnsi="Times New Roman"/>
          <w:color w:val="auto"/>
          <w:sz w:val="24"/>
          <w:szCs w:val="24"/>
          <w:lang w:val="en-US"/>
        </w:rPr>
        <w:t xml:space="preserve"> is carried out to suppress the natural chromaticity and compensate for the </w:t>
      </w:r>
      <w:proofErr w:type="spellStart"/>
      <w:r w:rsidRPr="00BE49FD">
        <w:rPr>
          <w:rFonts w:ascii="Times New Roman" w:eastAsiaTheme="minorHAnsi" w:hAnsi="Times New Roman"/>
          <w:color w:val="auto"/>
          <w:sz w:val="24"/>
          <w:szCs w:val="24"/>
          <w:lang w:val="en-US"/>
        </w:rPr>
        <w:t>sextupole</w:t>
      </w:r>
      <w:proofErr w:type="spellEnd"/>
      <w:r w:rsidRPr="00BE49FD">
        <w:rPr>
          <w:rFonts w:ascii="Times New Roman" w:eastAsiaTheme="minorHAnsi" w:hAnsi="Times New Roman"/>
          <w:color w:val="auto"/>
          <w:sz w:val="24"/>
          <w:szCs w:val="24"/>
          <w:lang w:val="en-US"/>
        </w:rPr>
        <w:t xml:space="preserve"> component. The Twiss parameters for the proposed structures are given, as well as the dynamic apertures and working points are investigated.</w:t>
      </w:r>
    </w:p>
    <w:sectPr w:rsidR="00BE49FD" w:rsidRPr="00BE49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Заголовки (сло">
    <w:altName w:val="Times New Roman"/>
    <w:panose1 w:val="020B0604020202020204"/>
    <w:charset w:val="00"/>
    <w:family w:val="roman"/>
    <w:pitch w:val="default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9FD"/>
    <w:rsid w:val="000678EE"/>
    <w:rsid w:val="003F4C38"/>
    <w:rsid w:val="00426CED"/>
    <w:rsid w:val="00BE4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6B9C261"/>
  <w15:chartTrackingRefBased/>
  <w15:docId w15:val="{BEE9742C-3A92-8C4B-AA40-19E0132D1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 (Заголовки (сло"/>
        <w:spacing w:val="-10"/>
        <w:kern w:val="28"/>
        <w:sz w:val="56"/>
        <w:szCs w:val="56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bstract">
    <w:name w:val="Abstract"/>
    <w:rsid w:val="00BE49FD"/>
    <w:pPr>
      <w:spacing w:after="454"/>
      <w:ind w:left="1418"/>
      <w:jc w:val="both"/>
    </w:pPr>
    <w:rPr>
      <w:rFonts w:ascii="Times" w:eastAsia="Times New Roman" w:hAnsi="Times" w:cs="Times New Roman"/>
      <w:color w:val="000000"/>
      <w:spacing w:val="0"/>
      <w:kern w:val="0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2021-06-10T09:25:00Z</dcterms:created>
  <dcterms:modified xsi:type="dcterms:W3CDTF">2021-06-10T09:38:00Z</dcterms:modified>
</cp:coreProperties>
</file>