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A5B44" w14:textId="77777777" w:rsidR="00510DA7" w:rsidRDefault="00F73C45" w:rsidP="00510DA7">
      <w:pPr>
        <w:jc w:val="center"/>
        <w:rPr>
          <w:sz w:val="28"/>
          <w:szCs w:val="28"/>
        </w:rPr>
      </w:pPr>
      <w:r w:rsidRPr="00F73C45">
        <w:rPr>
          <w:sz w:val="28"/>
          <w:szCs w:val="28"/>
        </w:rPr>
        <w:t xml:space="preserve">Проектирование отводных каналов </w:t>
      </w:r>
      <w:r w:rsidRPr="00F73C45">
        <w:rPr>
          <w:sz w:val="28"/>
          <w:szCs w:val="28"/>
          <w:lang w:val="en-US"/>
        </w:rPr>
        <w:t>ByPass</w:t>
      </w:r>
      <w:r w:rsidRPr="00F73C45">
        <w:rPr>
          <w:sz w:val="28"/>
          <w:szCs w:val="28"/>
        </w:rPr>
        <w:t xml:space="preserve"> в синхротроне </w:t>
      </w:r>
      <w:r w:rsidRPr="00F73C45">
        <w:rPr>
          <w:sz w:val="28"/>
          <w:szCs w:val="28"/>
          <w:lang w:val="en-US"/>
        </w:rPr>
        <w:t>NICA</w:t>
      </w:r>
    </w:p>
    <w:p w14:paraId="537B718A" w14:textId="41BFAAED" w:rsidR="00510DA7" w:rsidRPr="00510DA7" w:rsidRDefault="00F73C45" w:rsidP="00510DA7">
      <w:pPr>
        <w:jc w:val="center"/>
        <w:rPr>
          <w:sz w:val="28"/>
          <w:szCs w:val="28"/>
          <w:lang w:val="en-US"/>
        </w:rPr>
      </w:pPr>
      <w:r w:rsidRPr="00F73C45">
        <w:rPr>
          <w:sz w:val="28"/>
          <w:szCs w:val="28"/>
        </w:rPr>
        <w:t>для</w:t>
      </w:r>
      <w:r w:rsidR="00510DA7" w:rsidRPr="00510DA7">
        <w:rPr>
          <w:sz w:val="28"/>
          <w:szCs w:val="28"/>
        </w:rPr>
        <w:t xml:space="preserve"> </w:t>
      </w:r>
      <w:r w:rsidRPr="00F73C45">
        <w:rPr>
          <w:sz w:val="28"/>
          <w:szCs w:val="28"/>
        </w:rPr>
        <w:t>экспериментов с поляризованными пучками.</w:t>
      </w:r>
      <w:r w:rsidRPr="00F73C45">
        <w:rPr>
          <w:sz w:val="28"/>
          <w:szCs w:val="28"/>
        </w:rPr>
        <w:br/>
      </w:r>
      <w:r w:rsidRPr="00F73C45">
        <w:rPr>
          <w:sz w:val="28"/>
          <w:szCs w:val="28"/>
          <w:lang w:val="en-US"/>
        </w:rPr>
        <w:t>(ByPass optics design &amp; spin tracking)</w:t>
      </w:r>
    </w:p>
    <w:p w14:paraId="1911A47F" w14:textId="1562968C" w:rsidR="00F73C45" w:rsidRPr="00510DA7" w:rsidRDefault="00F73C45" w:rsidP="00F73C45">
      <w:pPr>
        <w:jc w:val="center"/>
        <w:rPr>
          <w:sz w:val="28"/>
          <w:szCs w:val="28"/>
        </w:rPr>
      </w:pPr>
      <w:r w:rsidRPr="00510DA7">
        <w:rPr>
          <w:sz w:val="28"/>
          <w:szCs w:val="28"/>
        </w:rPr>
        <w:t>Колокольчиков С.Д.</w:t>
      </w:r>
      <w:r w:rsidR="00E47D65" w:rsidRPr="00510DA7">
        <w:rPr>
          <w:sz w:val="28"/>
          <w:szCs w:val="28"/>
        </w:rPr>
        <w:t>, Сеничев Ю.В., Аксентьев А.А.</w:t>
      </w:r>
    </w:p>
    <w:p w14:paraId="7FB543A7" w14:textId="3EF3F2B0" w:rsidR="00F73C45" w:rsidRDefault="00F73C45" w:rsidP="00F73C45">
      <w:pPr>
        <w:jc w:val="center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96649908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3EA69AD" w14:textId="15CBC583" w:rsidR="00EE7A95" w:rsidRPr="00F21190" w:rsidRDefault="00EE7A95" w:rsidP="00F21190">
          <w:pPr>
            <w:pStyle w:val="a9"/>
            <w:rPr>
              <w:rFonts w:asciiTheme="minorHAnsi" w:hAnsiTheme="minorHAnsi" w:cstheme="minorHAnsi"/>
              <w:color w:val="000000" w:themeColor="text1"/>
              <w:sz w:val="32"/>
              <w:szCs w:val="32"/>
            </w:rPr>
          </w:pPr>
          <w:r w:rsidRPr="00F21190">
            <w:rPr>
              <w:rFonts w:asciiTheme="minorHAnsi" w:hAnsiTheme="minorHAnsi" w:cstheme="minorHAnsi"/>
              <w:color w:val="000000" w:themeColor="text1"/>
              <w:sz w:val="32"/>
              <w:szCs w:val="32"/>
            </w:rPr>
            <w:t>Оглавление</w:t>
          </w:r>
        </w:p>
        <w:p w14:paraId="2498C1C6" w14:textId="45D673D1" w:rsidR="00FE0EC2" w:rsidRDefault="00EE7A95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0450773" w:history="1">
            <w:r w:rsidR="00FE0EC2" w:rsidRPr="00BE066C">
              <w:rPr>
                <w:rStyle w:val="aa"/>
                <w:noProof/>
              </w:rPr>
              <w:t>1.</w:t>
            </w:r>
            <w:r w:rsidR="00FE0EC2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FE0EC2" w:rsidRPr="00BE066C">
              <w:rPr>
                <w:rStyle w:val="aa"/>
                <w:noProof/>
              </w:rPr>
              <w:t>Введение</w:t>
            </w:r>
            <w:r w:rsidR="00FE0EC2">
              <w:rPr>
                <w:noProof/>
                <w:webHidden/>
              </w:rPr>
              <w:tab/>
            </w:r>
            <w:r w:rsidR="00FE0EC2">
              <w:rPr>
                <w:noProof/>
                <w:webHidden/>
              </w:rPr>
              <w:fldChar w:fldCharType="begin"/>
            </w:r>
            <w:r w:rsidR="00FE0EC2">
              <w:rPr>
                <w:noProof/>
                <w:webHidden/>
              </w:rPr>
              <w:instrText xml:space="preserve"> PAGEREF _Toc120450773 \h </w:instrText>
            </w:r>
            <w:r w:rsidR="00FE0EC2">
              <w:rPr>
                <w:noProof/>
                <w:webHidden/>
              </w:rPr>
            </w:r>
            <w:r w:rsidR="00FE0EC2">
              <w:rPr>
                <w:noProof/>
                <w:webHidden/>
              </w:rPr>
              <w:fldChar w:fldCharType="separate"/>
            </w:r>
            <w:r w:rsidR="00FE0EC2">
              <w:rPr>
                <w:noProof/>
                <w:webHidden/>
              </w:rPr>
              <w:t>2</w:t>
            </w:r>
            <w:r w:rsidR="00FE0EC2">
              <w:rPr>
                <w:noProof/>
                <w:webHidden/>
              </w:rPr>
              <w:fldChar w:fldCharType="end"/>
            </w:r>
          </w:hyperlink>
        </w:p>
        <w:p w14:paraId="134E8A1F" w14:textId="65C6A051" w:rsidR="00FE0EC2" w:rsidRDefault="00FE0EC2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0450774" w:history="1">
            <w:r w:rsidRPr="00BE066C">
              <w:rPr>
                <w:rStyle w:val="aa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BE066C">
              <w:rPr>
                <w:rStyle w:val="aa"/>
                <w:noProof/>
              </w:rPr>
              <w:t>Параметры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57BC9" w14:textId="709A31EC" w:rsidR="00FE0EC2" w:rsidRDefault="00FE0EC2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0450775" w:history="1">
            <w:r w:rsidRPr="00BE066C">
              <w:rPr>
                <w:rStyle w:val="aa"/>
                <w:noProof/>
                <w:lang w:val="en-US"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BE066C">
              <w:rPr>
                <w:rStyle w:val="aa"/>
                <w:noProof/>
              </w:rPr>
              <w:t xml:space="preserve">Геометрия отводного канала </w:t>
            </w:r>
            <w:r w:rsidRPr="00BE066C">
              <w:rPr>
                <w:rStyle w:val="aa"/>
                <w:noProof/>
                <w:lang w:val="en-US"/>
              </w:rPr>
              <w:t>ByPass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AB486" w14:textId="28DB9F49" w:rsidR="00FE0EC2" w:rsidRDefault="00FE0EC2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0450776" w:history="1">
            <w:r w:rsidRPr="00BE066C">
              <w:rPr>
                <w:rStyle w:val="aa"/>
                <w:noProof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BE066C">
              <w:rPr>
                <w:rStyle w:val="aa"/>
                <w:noProof/>
              </w:rPr>
              <w:t>Регулярная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C3EBD" w14:textId="5E27920B" w:rsidR="00FE0EC2" w:rsidRDefault="00FE0EC2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0450777" w:history="1">
            <w:r w:rsidRPr="00BE066C">
              <w:rPr>
                <w:rStyle w:val="aa"/>
                <w:noProof/>
                <w:lang w:val="en-US"/>
              </w:rPr>
              <w:t>3.2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BE066C">
              <w:rPr>
                <w:rStyle w:val="aa"/>
                <w:noProof/>
                <w:lang w:val="en-US"/>
              </w:rPr>
              <w:t>ByPass 3 Quadrupole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FAC22" w14:textId="2CC6FA8C" w:rsidR="00FE0EC2" w:rsidRDefault="00FE0EC2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0450778" w:history="1">
            <w:r w:rsidRPr="00BE066C">
              <w:rPr>
                <w:rStyle w:val="aa"/>
                <w:noProof/>
                <w:lang w:val="en-US"/>
              </w:rPr>
              <w:t>3.3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BE066C">
              <w:rPr>
                <w:rStyle w:val="aa"/>
                <w:noProof/>
                <w:lang w:val="en-US"/>
              </w:rPr>
              <w:t>ByPass 5 Quadrupole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B552B" w14:textId="0A4EFA91" w:rsidR="00FE0EC2" w:rsidRDefault="00FE0EC2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0450779" w:history="1">
            <w:r w:rsidRPr="00BE066C">
              <w:rPr>
                <w:rStyle w:val="aa"/>
                <w:noProof/>
                <w:lang w:val="en-US"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BE066C">
              <w:rPr>
                <w:rStyle w:val="aa"/>
                <w:noProof/>
                <w:lang w:val="en-US"/>
              </w:rPr>
              <w:t>Spin-Tracking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F0AAB" w14:textId="1FA8E63A" w:rsidR="00FE0EC2" w:rsidRDefault="00FE0EC2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0450780" w:history="1">
            <w:r w:rsidRPr="00BE066C">
              <w:rPr>
                <w:rStyle w:val="aa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CE7E9" w14:textId="2BF916DE" w:rsidR="00501B15" w:rsidRPr="004F4097" w:rsidRDefault="00EE7A95" w:rsidP="004F409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B9A1993" w14:textId="77777777" w:rsidR="004F4097" w:rsidRDefault="004F4097">
      <w:pPr>
        <w:rPr>
          <w:rFonts w:asciiTheme="majorHAnsi" w:eastAsiaTheme="majorEastAsia" w:hAnsiTheme="majorHAnsi" w:cstheme="majorBidi"/>
          <w:bCs/>
          <w:color w:val="000000" w:themeColor="text1"/>
          <w:sz w:val="28"/>
          <w:szCs w:val="28"/>
        </w:rPr>
      </w:pPr>
      <w:r>
        <w:rPr>
          <w:b/>
          <w:bCs/>
          <w:szCs w:val="28"/>
        </w:rPr>
        <w:br w:type="page"/>
      </w:r>
    </w:p>
    <w:p w14:paraId="6F62676D" w14:textId="4127B6BC" w:rsidR="00501B15" w:rsidRPr="00056B42" w:rsidRDefault="00501B15" w:rsidP="00056B42">
      <w:pPr>
        <w:pStyle w:val="1"/>
        <w:numPr>
          <w:ilvl w:val="0"/>
          <w:numId w:val="2"/>
        </w:numPr>
        <w:rPr>
          <w:b w:val="0"/>
          <w:bCs/>
          <w:szCs w:val="28"/>
        </w:rPr>
      </w:pPr>
      <w:bookmarkStart w:id="0" w:name="_Toc120450773"/>
      <w:r w:rsidRPr="00501B15">
        <w:rPr>
          <w:b w:val="0"/>
          <w:bCs/>
          <w:szCs w:val="28"/>
        </w:rPr>
        <w:lastRenderedPageBreak/>
        <w:t>Введение</w:t>
      </w:r>
      <w:bookmarkEnd w:id="0"/>
    </w:p>
    <w:p w14:paraId="4A5A53F1" w14:textId="78B1D9AA" w:rsidR="00EE7A95" w:rsidRDefault="00F73C45" w:rsidP="006722B1">
      <w:pPr>
        <w:ind w:firstLine="360"/>
        <w:jc w:val="both"/>
        <w:rPr>
          <w:lang w:val="en-US"/>
        </w:rPr>
      </w:pPr>
      <w:r>
        <w:t xml:space="preserve">Для осуществления эксперимента с поляризованными дейтронами по поиску ЭДМ возникает необходимость использования элементов с </w:t>
      </w:r>
      <w:r>
        <w:rPr>
          <w:lang w:val="en-US"/>
        </w:rPr>
        <w:t>E</w:t>
      </w:r>
      <w:r w:rsidRPr="00F73C45">
        <w:t>-</w:t>
      </w:r>
      <w:r>
        <w:rPr>
          <w:lang w:val="en-US"/>
        </w:rPr>
        <w:t>B</w:t>
      </w:r>
      <w:r w:rsidRPr="00F73C45">
        <w:t xml:space="preserve"> </w:t>
      </w:r>
      <w:r>
        <w:t xml:space="preserve">полями, которые называются </w:t>
      </w:r>
      <w:r>
        <w:rPr>
          <w:lang w:val="en-US"/>
        </w:rPr>
        <w:t>Wien</w:t>
      </w:r>
      <w:r w:rsidRPr="00F73C45">
        <w:t xml:space="preserve"> </w:t>
      </w:r>
      <w:r>
        <w:rPr>
          <w:lang w:val="en-US"/>
        </w:rPr>
        <w:t>Filter</w:t>
      </w:r>
      <w:r w:rsidRPr="00F73C45">
        <w:t>.</w:t>
      </w:r>
      <w:r w:rsidR="00501B15">
        <w:t xml:space="preserve"> Использование их в уже существующих прямолинейных каналах невозможно в силу отсутствия возможности их расположения. Поэтому предлагается создание отводных каналов </w:t>
      </w:r>
      <w:r w:rsidR="00501B15">
        <w:rPr>
          <w:lang w:val="en-US"/>
        </w:rPr>
        <w:t>ByPass.</w:t>
      </w:r>
    </w:p>
    <w:p w14:paraId="78F7C928" w14:textId="5D930728" w:rsidR="006722B1" w:rsidRDefault="00EE7A95" w:rsidP="006722B1">
      <w:pPr>
        <w:pStyle w:val="1"/>
        <w:numPr>
          <w:ilvl w:val="0"/>
          <w:numId w:val="2"/>
        </w:numPr>
        <w:rPr>
          <w:b w:val="0"/>
          <w:bCs/>
          <w:szCs w:val="28"/>
        </w:rPr>
      </w:pPr>
      <w:bookmarkStart w:id="1" w:name="_Toc120450774"/>
      <w:r>
        <w:rPr>
          <w:b w:val="0"/>
          <w:bCs/>
          <w:szCs w:val="28"/>
        </w:rPr>
        <w:t>Параметры эксперимента</w:t>
      </w:r>
      <w:bookmarkEnd w:id="1"/>
    </w:p>
    <w:p w14:paraId="7D9411E7" w14:textId="2D06D0DB" w:rsidR="006722B1" w:rsidRPr="006722B1" w:rsidRDefault="006722B1" w:rsidP="006722B1">
      <w:pPr>
        <w:ind w:firstLine="360"/>
      </w:pPr>
      <w:r>
        <w:t xml:space="preserve">Выбор дейтронов для проведения эксперимента обусловлен </w:t>
      </w:r>
      <w:r>
        <w:rPr>
          <w:lang w:val="en-US"/>
        </w:rPr>
        <w:t>gamma</w:t>
      </w:r>
      <w:r w:rsidRPr="006722B1">
        <w:t xml:space="preserve"> </w:t>
      </w:r>
      <w:r>
        <w:rPr>
          <w:lang w:val="en-US"/>
        </w:rPr>
        <w:t>G</w:t>
      </w:r>
    </w:p>
    <w:p w14:paraId="09D77E8E" w14:textId="22D18F65" w:rsidR="006722B1" w:rsidRPr="006722B1" w:rsidRDefault="006722B1" w:rsidP="00363F0F">
      <w:r>
        <w:t xml:space="preserve"> Для эффективного</w:t>
      </w:r>
      <w:r w:rsidRPr="006722B1">
        <w:t xml:space="preserve"> </w:t>
      </w:r>
      <w:r>
        <w:t xml:space="preserve">проведения эксперимента, необходимо </w:t>
      </w:r>
      <w:r w:rsidR="00165AA8">
        <w:t xml:space="preserve">добиться энергии дейтронов </w:t>
      </w:r>
    </w:p>
    <w:p w14:paraId="7470DE9D" w14:textId="77777777" w:rsidR="006722B1" w:rsidRDefault="006722B1" w:rsidP="006722B1">
      <w:pPr>
        <w:keepNext/>
        <w:ind w:firstLine="360"/>
      </w:pPr>
      <w:r w:rsidRPr="006722B1">
        <w:rPr>
          <w:noProof/>
        </w:rPr>
        <w:drawing>
          <wp:inline distT="0" distB="0" distL="0" distR="0" wp14:anchorId="2ED62E1B" wp14:editId="731AEC86">
            <wp:extent cx="5348158" cy="4403725"/>
            <wp:effectExtent l="0" t="0" r="0" b="3175"/>
            <wp:docPr id="25" name="Рисунок 24">
              <a:extLst xmlns:a="http://schemas.openxmlformats.org/drawingml/2006/main">
                <a:ext uri="{FF2B5EF4-FFF2-40B4-BE49-F238E27FC236}">
                  <a16:creationId xmlns:a16="http://schemas.microsoft.com/office/drawing/2014/main" id="{81C8B674-27ED-5FF4-AF25-6213434691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4">
                      <a:extLst>
                        <a:ext uri="{FF2B5EF4-FFF2-40B4-BE49-F238E27FC236}">
                          <a16:creationId xmlns:a16="http://schemas.microsoft.com/office/drawing/2014/main" id="{81C8B674-27ED-5FF4-AF25-6213434691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3083" cy="449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FF10" w14:textId="0D512EDF" w:rsidR="006722B1" w:rsidRPr="006722B1" w:rsidRDefault="006722B1" w:rsidP="006722B1">
      <w:pPr>
        <w:pStyle w:val="ab"/>
      </w:pPr>
      <w:r>
        <w:t xml:space="preserve">Рисунок </w:t>
      </w:r>
      <w:fldSimple w:instr=" SEQ Рисунок \* ARABIC ">
        <w:r w:rsidR="00363F0F">
          <w:rPr>
            <w:noProof/>
          </w:rPr>
          <w:t>1</w:t>
        </w:r>
      </w:fldSimple>
      <w:r w:rsidRPr="006722B1">
        <w:t>.</w:t>
      </w:r>
      <w:r>
        <w:t xml:space="preserve"> Основные параметры пучка и диполей. Слева – тяжелоионная мода (золото)</w:t>
      </w:r>
      <w:r>
        <w:rPr>
          <w:lang w:val="en-US"/>
        </w:rPr>
        <w:t xml:space="preserve">, </w:t>
      </w:r>
      <w:r>
        <w:t>справа – дейтроны.</w:t>
      </w:r>
    </w:p>
    <w:p w14:paraId="11460F05" w14:textId="2A0C72F5" w:rsidR="00EE7A95" w:rsidRDefault="00EE7A95" w:rsidP="00EE7A95">
      <w:pPr>
        <w:pStyle w:val="1"/>
        <w:numPr>
          <w:ilvl w:val="0"/>
          <w:numId w:val="2"/>
        </w:numPr>
        <w:jc w:val="both"/>
        <w:rPr>
          <w:b w:val="0"/>
          <w:szCs w:val="28"/>
          <w:lang w:val="en-US"/>
        </w:rPr>
      </w:pPr>
      <w:bookmarkStart w:id="2" w:name="_Toc120450775"/>
      <w:r w:rsidRPr="00EE7A95">
        <w:rPr>
          <w:b w:val="0"/>
          <w:szCs w:val="28"/>
        </w:rPr>
        <w:t xml:space="preserve">Геометрия отводного канала </w:t>
      </w:r>
      <w:r w:rsidRPr="00EE7A95">
        <w:rPr>
          <w:b w:val="0"/>
          <w:szCs w:val="28"/>
          <w:lang w:val="en-US"/>
        </w:rPr>
        <w:t>ByPas</w:t>
      </w:r>
      <w:r>
        <w:rPr>
          <w:b w:val="0"/>
          <w:szCs w:val="28"/>
          <w:lang w:val="en-US"/>
        </w:rPr>
        <w:t>s</w:t>
      </w:r>
      <w:bookmarkEnd w:id="2"/>
    </w:p>
    <w:p w14:paraId="25A550E2" w14:textId="5A667DC5" w:rsidR="00363F0F" w:rsidRPr="009B5245" w:rsidRDefault="009B5245" w:rsidP="00DE719C">
      <w:pPr>
        <w:keepNext/>
        <w:ind w:firstLine="360"/>
      </w:pPr>
      <w:r>
        <w:rPr>
          <w:lang w:val="en-US"/>
        </w:rPr>
        <w:t>ByPass</w:t>
      </w:r>
      <w:r w:rsidRPr="009B5245">
        <w:t xml:space="preserve"> </w:t>
      </w:r>
      <w:r>
        <w:t xml:space="preserve">установлены сразу после арок синхротрона. При этом геометрия (расстановка элементов) арок коллайдера остается полностью неизменной. В данном случае аркой называется места с ненулевой дисперсией, на выходе из арки как дисперсия, так и её </w:t>
      </w:r>
      <w:r>
        <w:lastRenderedPageBreak/>
        <w:t>производная принимают нулевое значение.</w:t>
      </w:r>
      <w:r w:rsidRPr="009B5245">
        <w:br/>
      </w:r>
      <w:r w:rsidR="00363F0F">
        <w:rPr>
          <w:noProof/>
          <w:lang w:val="en-US"/>
        </w:rPr>
        <w:drawing>
          <wp:inline distT="0" distB="0" distL="0" distR="0" wp14:anchorId="30AFFD08" wp14:editId="4EE761EB">
            <wp:extent cx="5657787" cy="30136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442" cy="30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F214" w14:textId="78359242" w:rsidR="00056B42" w:rsidRPr="009B5245" w:rsidRDefault="00363F0F" w:rsidP="00363F0F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363F0F">
        <w:t xml:space="preserve">. </w:t>
      </w:r>
      <w:r>
        <w:t xml:space="preserve">Принципиальная схема вставки отводного канала </w:t>
      </w:r>
      <w:r>
        <w:rPr>
          <w:lang w:val="en-US"/>
        </w:rPr>
        <w:t>ByPass</w:t>
      </w:r>
      <w:r w:rsidRPr="00363F0F">
        <w:t xml:space="preserve"> </w:t>
      </w:r>
      <w:r>
        <w:t>в существующий комплекс</w:t>
      </w:r>
      <w:r w:rsidR="009B5245">
        <w:t xml:space="preserve"> </w:t>
      </w:r>
      <w:r w:rsidR="009B5245">
        <w:rPr>
          <w:lang w:val="en-US"/>
        </w:rPr>
        <w:t>NICA</w:t>
      </w:r>
      <w:r w:rsidR="009B5245" w:rsidRPr="009B5245">
        <w:t>.</w:t>
      </w:r>
    </w:p>
    <w:p w14:paraId="0A21E110" w14:textId="23E0A8F4" w:rsidR="00EE7A95" w:rsidRDefault="00EE7A95" w:rsidP="00056B42">
      <w:pPr>
        <w:pStyle w:val="2"/>
        <w:numPr>
          <w:ilvl w:val="1"/>
          <w:numId w:val="2"/>
        </w:numPr>
      </w:pPr>
      <w:bookmarkStart w:id="3" w:name="_Toc120450776"/>
      <w:r>
        <w:t>Регулярная структура</w:t>
      </w:r>
      <w:bookmarkEnd w:id="3"/>
    </w:p>
    <w:p w14:paraId="231B29A6" w14:textId="641986CA" w:rsidR="00BD29F6" w:rsidRPr="00BD29F6" w:rsidRDefault="00BD29F6" w:rsidP="00BD29F6">
      <w:r>
        <w:t>При начальном рассмотрении</w:t>
      </w:r>
    </w:p>
    <w:p w14:paraId="2A8D6120" w14:textId="0DFC51F4" w:rsidR="00056B42" w:rsidRDefault="00BD29F6" w:rsidP="00056B42">
      <w:pPr>
        <w:rPr>
          <w:lang w:val="en-US"/>
        </w:rPr>
      </w:pPr>
      <w:r>
        <w:rPr>
          <w:noProof/>
        </w:rPr>
        <w:drawing>
          <wp:inline distT="0" distB="0" distL="0" distR="0" wp14:anchorId="78625B73" wp14:editId="43062F22">
            <wp:extent cx="5940425" cy="31927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4D55" w14:textId="258D9C3A" w:rsidR="00684FAA" w:rsidRPr="00BD29F6" w:rsidRDefault="00684FAA" w:rsidP="00056B42">
      <w:pPr>
        <w:rPr>
          <w:i/>
        </w:rPr>
      </w:pPr>
      <w:r w:rsidRPr="00684FAA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F395BEB" wp14:editId="100EC168">
            <wp:simplePos x="0" y="0"/>
            <wp:positionH relativeFrom="column">
              <wp:posOffset>5715</wp:posOffset>
            </wp:positionH>
            <wp:positionV relativeFrom="paragraph">
              <wp:posOffset>635</wp:posOffset>
            </wp:positionV>
            <wp:extent cx="5657215" cy="3029072"/>
            <wp:effectExtent l="0" t="0" r="0" b="6350"/>
            <wp:wrapTopAndBottom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5F3F17C6-8E74-D91C-F6E7-A05DCB5160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5F3F17C6-8E74-D91C-F6E7-A05DCB5160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3029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29F6">
        <w:rPr>
          <w:noProof/>
        </w:rPr>
        <w:t>Для сравнения представлены параметры Твисса для тяжелоионной опции. Видно, арка является регулярной и дисперсионная функция</w:t>
      </w:r>
      <w:r w:rsidRPr="00684FAA">
        <w:rPr>
          <w:noProof/>
        </w:rPr>
        <w:drawing>
          <wp:anchor distT="0" distB="0" distL="114300" distR="114300" simplePos="0" relativeHeight="251659264" behindDoc="0" locked="0" layoutInCell="1" allowOverlap="1" wp14:anchorId="7C88745B" wp14:editId="5437ADC0">
            <wp:simplePos x="0" y="0"/>
            <wp:positionH relativeFrom="column">
              <wp:posOffset>40005</wp:posOffset>
            </wp:positionH>
            <wp:positionV relativeFrom="paragraph">
              <wp:posOffset>5080</wp:posOffset>
            </wp:positionV>
            <wp:extent cx="5657215" cy="3024505"/>
            <wp:effectExtent l="0" t="0" r="0" b="0"/>
            <wp:wrapTopAndBottom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CC7BF53D-7818-6083-68FD-542E733CA1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CC7BF53D-7818-6083-68FD-542E733CA1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29F6">
        <w:rPr>
          <w:noProof/>
        </w:rPr>
        <w:t xml:space="preserve"> аналогична рассмотренной для дейтронной моды. Рабочая точка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ν</m:t>
            </m:r>
          </m:e>
          <m:sub>
            <m:r>
              <w:rPr>
                <w:rFonts w:ascii="Cambria Math" w:eastAsiaTheme="minorEastAsia" w:hAnsi="Cambria Math"/>
                <w:noProof/>
              </w:rPr>
              <m:t>x,y</m:t>
            </m:r>
          </m:sub>
        </m:sSub>
        <m:r>
          <w:rPr>
            <w:rFonts w:ascii="Cambria Math" w:hAnsi="Cambria Math"/>
            <w:noProof/>
          </w:rPr>
          <m:t>=9</m:t>
        </m:r>
        <m:r>
          <w:rPr>
            <w:rFonts w:ascii="Cambria Math" w:hAnsi="Cambria Math"/>
            <w:noProof/>
          </w:rPr>
          <m:t>,44</m:t>
        </m:r>
        <m:r>
          <w:rPr>
            <w:rFonts w:ascii="Cambria Math" w:eastAsiaTheme="minorEastAsia" w:hAnsi="Cambria Math"/>
            <w:noProof/>
          </w:rPr>
          <m:t>×9,44</m:t>
        </m:r>
      </m:oMath>
      <w:r w:rsidR="00BD29F6" w:rsidRPr="00BD29F6">
        <w:rPr>
          <w:rFonts w:eastAsiaTheme="minorEastAsia"/>
          <w:noProof/>
        </w:rPr>
        <w:t>.</w:t>
      </w:r>
      <w:r w:rsidR="00BD29F6" w:rsidRPr="00BD29F6">
        <w:rPr>
          <w:rFonts w:eastAsiaTheme="minorEastAsia"/>
          <w:noProof/>
        </w:rPr>
        <w:t xml:space="preserve"> </w:t>
      </w:r>
      <w:r w:rsidR="00BD29F6">
        <w:rPr>
          <w:noProof/>
        </w:rPr>
        <w:t xml:space="preserve">Хроматичности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ξ</m:t>
            </m:r>
          </m:e>
          <m:sub>
            <m:r>
              <w:rPr>
                <w:rFonts w:ascii="Cambria Math" w:hAnsi="Cambria Math"/>
                <w:noProof/>
                <w:lang w:val="en-US"/>
              </w:rPr>
              <m:t>x</m:t>
            </m:r>
          </m:sub>
        </m:sSub>
        <m:r>
          <w:rPr>
            <w:rFonts w:ascii="Cambria Math" w:hAnsi="Cambria Math"/>
            <w:noProof/>
          </w:rPr>
          <m:t>=,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ξ</m:t>
            </m:r>
          </m:e>
          <m:sub>
            <m:r>
              <w:rPr>
                <w:rFonts w:ascii="Cambria Math" w:hAnsi="Cambria Math"/>
                <w:noProof/>
                <w:lang w:val="en-US"/>
              </w:rPr>
              <m:t>y</m:t>
            </m:r>
          </m:sub>
        </m:sSub>
        <m:r>
          <w:rPr>
            <w:rFonts w:ascii="Cambria Math" w:hAnsi="Cambria Math"/>
            <w:noProof/>
          </w:rPr>
          <m:t>=</m:t>
        </m:r>
      </m:oMath>
      <w:r w:rsidR="00BD29F6" w:rsidRPr="00BD29F6">
        <w:rPr>
          <w:rFonts w:eastAsiaTheme="minorEastAsia"/>
          <w:noProof/>
        </w:rPr>
        <w:t>.</w:t>
      </w:r>
    </w:p>
    <w:p w14:paraId="20DFE3B5" w14:textId="035C840A" w:rsidR="00056B42" w:rsidRDefault="00056B42" w:rsidP="00056B42">
      <w:pPr>
        <w:pStyle w:val="2"/>
        <w:numPr>
          <w:ilvl w:val="1"/>
          <w:numId w:val="2"/>
        </w:numPr>
        <w:rPr>
          <w:lang w:val="en-US"/>
        </w:rPr>
      </w:pPr>
      <w:bookmarkStart w:id="4" w:name="_Toc120098557"/>
      <w:bookmarkStart w:id="5" w:name="_Toc120450777"/>
      <w:r w:rsidRPr="00056B42">
        <w:rPr>
          <w:lang w:val="en-US"/>
        </w:rPr>
        <w:t>ByPass 3 Quadrupole</w:t>
      </w:r>
      <w:bookmarkEnd w:id="5"/>
    </w:p>
    <w:p w14:paraId="0F4227DC" w14:textId="1BE00746" w:rsidR="00056B42" w:rsidRPr="00056B42" w:rsidRDefault="00056B42" w:rsidP="00056B42">
      <w:pPr>
        <w:rPr>
          <w:lang w:val="en-US"/>
        </w:rPr>
      </w:pPr>
      <w:proofErr w:type="spellStart"/>
      <w:r>
        <w:rPr>
          <w:lang w:val="en-US"/>
        </w:rPr>
        <w:t>fadfasfa</w:t>
      </w:r>
      <w:proofErr w:type="spellEnd"/>
      <w:r w:rsidR="00684FAA">
        <w:rPr>
          <w:noProof/>
          <w:lang w:val="en-US"/>
        </w:rPr>
        <w:drawing>
          <wp:inline distT="0" distB="0" distL="0" distR="0" wp14:anchorId="37A2F9AE" wp14:editId="7A00FD91">
            <wp:extent cx="5940425" cy="12623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B194" w14:textId="16C478FF" w:rsidR="00056B42" w:rsidRDefault="00056B42" w:rsidP="00056B42">
      <w:pPr>
        <w:pStyle w:val="2"/>
        <w:numPr>
          <w:ilvl w:val="1"/>
          <w:numId w:val="2"/>
        </w:numPr>
        <w:rPr>
          <w:lang w:val="en-US"/>
        </w:rPr>
      </w:pPr>
      <w:bookmarkStart w:id="6" w:name="_Toc120450778"/>
      <w:bookmarkEnd w:id="4"/>
      <w:r w:rsidRPr="00056B42">
        <w:rPr>
          <w:lang w:val="en-US"/>
        </w:rPr>
        <w:t>ByPass 5 Quadrupole</w:t>
      </w:r>
      <w:bookmarkEnd w:id="6"/>
    </w:p>
    <w:p w14:paraId="0CE967B7" w14:textId="38E85EFB" w:rsidR="00BD29F6" w:rsidRDefault="00056B42" w:rsidP="00056B42">
      <w:pPr>
        <w:rPr>
          <w:noProof/>
        </w:rPr>
      </w:pPr>
      <w:proofErr w:type="spellStart"/>
      <w:r>
        <w:rPr>
          <w:lang w:val="en-US"/>
        </w:rPr>
        <w:t>fafafda</w:t>
      </w:r>
      <w:proofErr w:type="spellEnd"/>
      <w:r w:rsidR="00684FAA" w:rsidRPr="00684FAA">
        <w:rPr>
          <w:noProof/>
        </w:rPr>
        <w:t xml:space="preserve"> </w:t>
      </w:r>
    </w:p>
    <w:p w14:paraId="4590977A" w14:textId="6C8FCDB6" w:rsidR="00BD29F6" w:rsidRDefault="00BD29F6" w:rsidP="00056B42">
      <w:pPr>
        <w:rPr>
          <w:noProof/>
        </w:rPr>
      </w:pPr>
    </w:p>
    <w:p w14:paraId="63D3A94A" w14:textId="35486B3F" w:rsidR="00BD29F6" w:rsidRDefault="00BD29F6" w:rsidP="00BD29F6">
      <w:pPr>
        <w:pStyle w:val="2"/>
        <w:numPr>
          <w:ilvl w:val="1"/>
          <w:numId w:val="2"/>
        </w:numPr>
        <w:rPr>
          <w:noProof/>
          <w:lang w:val="en-US"/>
        </w:rPr>
      </w:pPr>
      <w:r>
        <w:rPr>
          <w:noProof/>
          <w:lang w:val="en-US"/>
        </w:rPr>
        <w:t>Summary</w:t>
      </w:r>
    </w:p>
    <w:p w14:paraId="3647144C" w14:textId="68516AD6" w:rsidR="00E426CC" w:rsidRPr="00E426CC" w:rsidRDefault="00E426CC" w:rsidP="00E426CC">
      <w:pPr>
        <w:ind w:firstLine="360"/>
      </w:pPr>
      <w:r>
        <w:t xml:space="preserve">По итогу рассмотрены 2 принципиальные схемы реализации отводного канала </w:t>
      </w:r>
      <w:r>
        <w:rPr>
          <w:lang w:val="en-US"/>
        </w:rPr>
        <w:t>ByPass</w:t>
      </w:r>
      <w:r w:rsidRPr="00E426CC">
        <w:t xml:space="preserve">. </w:t>
      </w:r>
      <w:r>
        <w:t xml:space="preserve">Они приводились для наглядности в сравнении с оригинальной оптикой коллайдера </w:t>
      </w:r>
      <w:r>
        <w:rPr>
          <w:lang w:val="en-US"/>
        </w:rPr>
        <w:t>NICA</w:t>
      </w:r>
      <w:r w:rsidRPr="00E426CC">
        <w:t xml:space="preserve"> (</w:t>
      </w:r>
      <w:r>
        <w:t>тяжелоионная опция</w:t>
      </w:r>
      <w:r w:rsidRPr="00E426CC">
        <w:t>)</w:t>
      </w:r>
      <w:r>
        <w:t xml:space="preserve"> и структурой регулярной для дейтронов.</w:t>
      </w:r>
    </w:p>
    <w:p w14:paraId="0E9E5530" w14:textId="77777777" w:rsidR="00E426CC" w:rsidRPr="00E426CC" w:rsidRDefault="00E426CC" w:rsidP="00E426CC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70"/>
        <w:gridCol w:w="1870"/>
        <w:gridCol w:w="2303"/>
        <w:gridCol w:w="2461"/>
      </w:tblGrid>
      <w:tr w:rsidR="00E426CC" w:rsidRPr="00E426CC" w14:paraId="5D725C4D" w14:textId="77777777" w:rsidTr="00E426CC">
        <w:trPr>
          <w:trHeight w:val="392"/>
        </w:trPr>
        <w:tc>
          <w:tcPr>
            <w:tcW w:w="2570" w:type="dxa"/>
          </w:tcPr>
          <w:p w14:paraId="4B931CDD" w14:textId="5BC971A5" w:rsidR="00E426CC" w:rsidRPr="00E426CC" w:rsidRDefault="00E426CC" w:rsidP="00BD29F6">
            <w:r>
              <w:t>Структура</w:t>
            </w:r>
          </w:p>
        </w:tc>
        <w:tc>
          <w:tcPr>
            <w:tcW w:w="1870" w:type="dxa"/>
          </w:tcPr>
          <w:p w14:paraId="65C7326F" w14:textId="31E80375" w:rsidR="00E426CC" w:rsidRPr="00E426CC" w:rsidRDefault="00E426CC" w:rsidP="00BD29F6">
            <w:r>
              <w:t>Рабочая точка</w:t>
            </w:r>
          </w:p>
        </w:tc>
        <w:tc>
          <w:tcPr>
            <w:tcW w:w="2303" w:type="dxa"/>
          </w:tcPr>
          <w:p w14:paraId="25E6B899" w14:textId="1C664841" w:rsidR="00E426CC" w:rsidRPr="00E426CC" w:rsidRDefault="00E426CC" w:rsidP="00BD29F6">
            <w:r>
              <w:t xml:space="preserve">Хроматичность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noProof/>
                      <w:lang w:val="en-US"/>
                    </w:rPr>
                    <m:t>x</m:t>
                  </m:r>
                </m:sub>
              </m:sSub>
            </m:oMath>
          </w:p>
        </w:tc>
        <w:tc>
          <w:tcPr>
            <w:tcW w:w="2461" w:type="dxa"/>
          </w:tcPr>
          <w:p w14:paraId="1F448B1E" w14:textId="578A973A" w:rsidR="00E426CC" w:rsidRPr="00E426CC" w:rsidRDefault="00E426CC" w:rsidP="00BD29F6">
            <w:r>
              <w:t xml:space="preserve">Хроматичность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noProof/>
                      <w:lang w:val="en-US"/>
                    </w:rPr>
                    <m:t>y</m:t>
                  </m:r>
                </m:sub>
              </m:sSub>
            </m:oMath>
          </w:p>
        </w:tc>
      </w:tr>
      <w:tr w:rsidR="00E426CC" w14:paraId="385D5C6F" w14:textId="77777777" w:rsidTr="00E426CC">
        <w:trPr>
          <w:trHeight w:val="369"/>
        </w:trPr>
        <w:tc>
          <w:tcPr>
            <w:tcW w:w="2570" w:type="dxa"/>
          </w:tcPr>
          <w:p w14:paraId="074BD1C3" w14:textId="3C4C4D34" w:rsidR="00E426CC" w:rsidRPr="00BD29F6" w:rsidRDefault="00E426CC" w:rsidP="00BD29F6">
            <w:pPr>
              <w:rPr>
                <w:lang w:val="en-US"/>
              </w:rPr>
            </w:pPr>
            <w:r>
              <w:rPr>
                <w:lang w:val="en-US"/>
              </w:rPr>
              <w:t>NICA (</w:t>
            </w:r>
            <w:proofErr w:type="spellStart"/>
            <w:r>
              <w:t>тяжелоинная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870" w:type="dxa"/>
          </w:tcPr>
          <w:p w14:paraId="02BAECE0" w14:textId="77777777" w:rsidR="00E426CC" w:rsidRDefault="00E426CC" w:rsidP="00BD29F6">
            <w:pPr>
              <w:rPr>
                <w:lang w:val="en-US"/>
              </w:rPr>
            </w:pPr>
          </w:p>
        </w:tc>
        <w:tc>
          <w:tcPr>
            <w:tcW w:w="2303" w:type="dxa"/>
          </w:tcPr>
          <w:p w14:paraId="581E0858" w14:textId="77777777" w:rsidR="00E426CC" w:rsidRDefault="00E426CC" w:rsidP="00BD29F6">
            <w:pPr>
              <w:rPr>
                <w:lang w:val="en-US"/>
              </w:rPr>
            </w:pPr>
          </w:p>
        </w:tc>
        <w:tc>
          <w:tcPr>
            <w:tcW w:w="2461" w:type="dxa"/>
          </w:tcPr>
          <w:p w14:paraId="1332EFF1" w14:textId="77777777" w:rsidR="00E426CC" w:rsidRDefault="00E426CC" w:rsidP="00BD29F6">
            <w:pPr>
              <w:rPr>
                <w:lang w:val="en-US"/>
              </w:rPr>
            </w:pPr>
          </w:p>
        </w:tc>
      </w:tr>
      <w:tr w:rsidR="00E426CC" w14:paraId="4518BE42" w14:textId="77777777" w:rsidTr="00E426CC">
        <w:trPr>
          <w:trHeight w:val="346"/>
        </w:trPr>
        <w:tc>
          <w:tcPr>
            <w:tcW w:w="2570" w:type="dxa"/>
          </w:tcPr>
          <w:p w14:paraId="70AFD401" w14:textId="14B3FFED" w:rsidR="00E426CC" w:rsidRPr="00BD29F6" w:rsidRDefault="00E426CC" w:rsidP="00BD29F6">
            <w:r>
              <w:t>Регулярная</w:t>
            </w:r>
          </w:p>
        </w:tc>
        <w:tc>
          <w:tcPr>
            <w:tcW w:w="1870" w:type="dxa"/>
          </w:tcPr>
          <w:p w14:paraId="246527B8" w14:textId="77777777" w:rsidR="00E426CC" w:rsidRDefault="00E426CC" w:rsidP="00BD29F6">
            <w:pPr>
              <w:rPr>
                <w:lang w:val="en-US"/>
              </w:rPr>
            </w:pPr>
          </w:p>
        </w:tc>
        <w:tc>
          <w:tcPr>
            <w:tcW w:w="2303" w:type="dxa"/>
          </w:tcPr>
          <w:p w14:paraId="57B19356" w14:textId="77777777" w:rsidR="00E426CC" w:rsidRDefault="00E426CC" w:rsidP="00BD29F6">
            <w:pPr>
              <w:rPr>
                <w:lang w:val="en-US"/>
              </w:rPr>
            </w:pPr>
          </w:p>
        </w:tc>
        <w:tc>
          <w:tcPr>
            <w:tcW w:w="2461" w:type="dxa"/>
          </w:tcPr>
          <w:p w14:paraId="526E2DBF" w14:textId="77777777" w:rsidR="00E426CC" w:rsidRDefault="00E426CC" w:rsidP="00BD29F6">
            <w:pPr>
              <w:rPr>
                <w:lang w:val="en-US"/>
              </w:rPr>
            </w:pPr>
          </w:p>
        </w:tc>
      </w:tr>
      <w:tr w:rsidR="00E426CC" w14:paraId="10DDF98E" w14:textId="77777777" w:rsidTr="00E426CC">
        <w:trPr>
          <w:trHeight w:val="369"/>
        </w:trPr>
        <w:tc>
          <w:tcPr>
            <w:tcW w:w="2570" w:type="dxa"/>
          </w:tcPr>
          <w:p w14:paraId="6147C22A" w14:textId="2DD7EE86" w:rsidR="00E426CC" w:rsidRPr="00BD29F6" w:rsidRDefault="00E426CC" w:rsidP="00BD29F6">
            <w:r>
              <w:t>3 квадруполя</w:t>
            </w:r>
          </w:p>
        </w:tc>
        <w:tc>
          <w:tcPr>
            <w:tcW w:w="1870" w:type="dxa"/>
          </w:tcPr>
          <w:p w14:paraId="18F0BD72" w14:textId="77777777" w:rsidR="00E426CC" w:rsidRDefault="00E426CC" w:rsidP="00BD29F6">
            <w:pPr>
              <w:rPr>
                <w:lang w:val="en-US"/>
              </w:rPr>
            </w:pPr>
          </w:p>
        </w:tc>
        <w:tc>
          <w:tcPr>
            <w:tcW w:w="2303" w:type="dxa"/>
          </w:tcPr>
          <w:p w14:paraId="66A07F60" w14:textId="77777777" w:rsidR="00E426CC" w:rsidRDefault="00E426CC" w:rsidP="00BD29F6">
            <w:pPr>
              <w:rPr>
                <w:lang w:val="en-US"/>
              </w:rPr>
            </w:pPr>
          </w:p>
        </w:tc>
        <w:tc>
          <w:tcPr>
            <w:tcW w:w="2461" w:type="dxa"/>
          </w:tcPr>
          <w:p w14:paraId="36437239" w14:textId="77777777" w:rsidR="00E426CC" w:rsidRDefault="00E426CC" w:rsidP="00BD29F6">
            <w:pPr>
              <w:rPr>
                <w:lang w:val="en-US"/>
              </w:rPr>
            </w:pPr>
          </w:p>
        </w:tc>
      </w:tr>
      <w:tr w:rsidR="00E426CC" w14:paraId="586D1694" w14:textId="77777777" w:rsidTr="00E426CC">
        <w:trPr>
          <w:trHeight w:val="369"/>
        </w:trPr>
        <w:tc>
          <w:tcPr>
            <w:tcW w:w="2570" w:type="dxa"/>
          </w:tcPr>
          <w:p w14:paraId="2EBB7442" w14:textId="6A289711" w:rsidR="00E426CC" w:rsidRPr="00BD29F6" w:rsidRDefault="00E426CC" w:rsidP="00BD29F6">
            <w:r>
              <w:t>5 квадруполей</w:t>
            </w:r>
          </w:p>
        </w:tc>
        <w:tc>
          <w:tcPr>
            <w:tcW w:w="1870" w:type="dxa"/>
          </w:tcPr>
          <w:p w14:paraId="6867E03D" w14:textId="77777777" w:rsidR="00E426CC" w:rsidRDefault="00E426CC" w:rsidP="00BD29F6">
            <w:pPr>
              <w:rPr>
                <w:lang w:val="en-US"/>
              </w:rPr>
            </w:pPr>
          </w:p>
        </w:tc>
        <w:tc>
          <w:tcPr>
            <w:tcW w:w="2303" w:type="dxa"/>
          </w:tcPr>
          <w:p w14:paraId="74128350" w14:textId="77777777" w:rsidR="00E426CC" w:rsidRDefault="00E426CC" w:rsidP="00BD29F6">
            <w:pPr>
              <w:rPr>
                <w:lang w:val="en-US"/>
              </w:rPr>
            </w:pPr>
          </w:p>
        </w:tc>
        <w:tc>
          <w:tcPr>
            <w:tcW w:w="2461" w:type="dxa"/>
          </w:tcPr>
          <w:p w14:paraId="05447745" w14:textId="77777777" w:rsidR="00E426CC" w:rsidRDefault="00E426CC" w:rsidP="00BD29F6">
            <w:pPr>
              <w:rPr>
                <w:lang w:val="en-US"/>
              </w:rPr>
            </w:pPr>
          </w:p>
        </w:tc>
      </w:tr>
    </w:tbl>
    <w:p w14:paraId="17DAA951" w14:textId="77777777" w:rsidR="00BD29F6" w:rsidRPr="00BD29F6" w:rsidRDefault="00BD29F6" w:rsidP="00BD29F6">
      <w:pPr>
        <w:rPr>
          <w:lang w:val="en-US"/>
        </w:rPr>
      </w:pPr>
    </w:p>
    <w:p w14:paraId="7FB2E9FE" w14:textId="6113AC82" w:rsidR="00FE0EC2" w:rsidRDefault="00056B42" w:rsidP="00FE0EC2">
      <w:pPr>
        <w:pStyle w:val="1"/>
        <w:numPr>
          <w:ilvl w:val="0"/>
          <w:numId w:val="2"/>
        </w:numPr>
        <w:rPr>
          <w:b w:val="0"/>
          <w:bCs/>
          <w:lang w:val="en-US"/>
        </w:rPr>
      </w:pPr>
      <w:bookmarkStart w:id="7" w:name="_Toc120450779"/>
      <w:r>
        <w:rPr>
          <w:b w:val="0"/>
          <w:bCs/>
          <w:lang w:val="en-US"/>
        </w:rPr>
        <w:lastRenderedPageBreak/>
        <w:t>Spin-Tracking</w:t>
      </w:r>
      <w:bookmarkEnd w:id="7"/>
    </w:p>
    <w:p w14:paraId="4AEC7FB2" w14:textId="77777777" w:rsidR="00FE0EC2" w:rsidRDefault="00FE0EC2">
      <w:pPr>
        <w:rPr>
          <w:rFonts w:asciiTheme="majorHAnsi" w:eastAsiaTheme="majorEastAsia" w:hAnsiTheme="majorHAnsi" w:cstheme="majorBidi"/>
          <w:bCs/>
          <w:color w:val="000000" w:themeColor="text1"/>
          <w:sz w:val="28"/>
          <w:szCs w:val="32"/>
        </w:rPr>
      </w:pPr>
      <w:bookmarkStart w:id="8" w:name="_Toc120450780"/>
      <w:r>
        <w:rPr>
          <w:b/>
          <w:bCs/>
        </w:rPr>
        <w:br w:type="page"/>
      </w:r>
    </w:p>
    <w:p w14:paraId="4ACDE5AC" w14:textId="6DEBBA6F" w:rsidR="00FE0EC2" w:rsidRDefault="00FE0EC2" w:rsidP="00FE0EC2">
      <w:pPr>
        <w:pStyle w:val="1"/>
        <w:ind w:left="720"/>
        <w:jc w:val="center"/>
        <w:rPr>
          <w:b w:val="0"/>
          <w:bCs/>
        </w:rPr>
      </w:pPr>
      <w:r>
        <w:rPr>
          <w:b w:val="0"/>
          <w:bCs/>
        </w:rPr>
        <w:lastRenderedPageBreak/>
        <w:t>Литература</w:t>
      </w:r>
      <w:bookmarkEnd w:id="8"/>
    </w:p>
    <w:p w14:paraId="075C2E50" w14:textId="1B556F15" w:rsidR="00FE0EC2" w:rsidRPr="00FE0EC2" w:rsidRDefault="00FE0EC2" w:rsidP="00FE0EC2">
      <w:pPr>
        <w:pStyle w:val="a3"/>
        <w:numPr>
          <w:ilvl w:val="0"/>
          <w:numId w:val="3"/>
        </w:numPr>
        <w:rPr>
          <w:lang w:val="en-US"/>
        </w:rPr>
      </w:pPr>
      <w:r>
        <w:t>Книга один</w:t>
      </w:r>
    </w:p>
    <w:p w14:paraId="37933E50" w14:textId="57D69A9C" w:rsidR="00FE0EC2" w:rsidRPr="00FE0EC2" w:rsidRDefault="00FE0EC2" w:rsidP="00FE0EC2">
      <w:pPr>
        <w:pStyle w:val="a3"/>
        <w:numPr>
          <w:ilvl w:val="0"/>
          <w:numId w:val="3"/>
        </w:numPr>
        <w:rPr>
          <w:lang w:val="en-US"/>
        </w:rPr>
      </w:pPr>
      <w:r>
        <w:t>Статья один</w:t>
      </w:r>
    </w:p>
    <w:p w14:paraId="2D7065C7" w14:textId="77777777" w:rsidR="00EE7A95" w:rsidRPr="00EE7A95" w:rsidRDefault="00EE7A95" w:rsidP="00EE7A95"/>
    <w:p w14:paraId="3B53E748" w14:textId="77777777" w:rsidR="00EE7A95" w:rsidRPr="00EE7A95" w:rsidRDefault="00EE7A95" w:rsidP="00EE7A95"/>
    <w:p w14:paraId="69AB9644" w14:textId="1103CC3A" w:rsidR="00EE7A95" w:rsidRPr="00EE7A95" w:rsidRDefault="00EE7A95" w:rsidP="00EE7A95"/>
    <w:sectPr w:rsidR="00EE7A95" w:rsidRPr="00EE7A95">
      <w:headerReference w:type="default" r:id="rId14"/>
      <w:footerReference w:type="even" r:id="rId15"/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A1FE2" w14:textId="77777777" w:rsidR="000C4249" w:rsidRDefault="000C4249" w:rsidP="00EE7A95">
      <w:r>
        <w:separator/>
      </w:r>
    </w:p>
  </w:endnote>
  <w:endnote w:type="continuationSeparator" w:id="0">
    <w:p w14:paraId="16DF140D" w14:textId="77777777" w:rsidR="000C4249" w:rsidRDefault="000C4249" w:rsidP="00EE7A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64103597"/>
      <w:docPartObj>
        <w:docPartGallery w:val="Page Numbers (Bottom of Page)"/>
        <w:docPartUnique/>
      </w:docPartObj>
    </w:sdtPr>
    <w:sdtContent>
      <w:p w14:paraId="169248AC" w14:textId="1EC804AB" w:rsidR="00EE7A95" w:rsidRDefault="00EE7A95" w:rsidP="003B55E5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54D55106" w14:textId="77777777" w:rsidR="00EE7A95" w:rsidRDefault="00EE7A95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123583939"/>
      <w:docPartObj>
        <w:docPartGallery w:val="Page Numbers (Bottom of Page)"/>
        <w:docPartUnique/>
      </w:docPartObj>
    </w:sdtPr>
    <w:sdtContent>
      <w:p w14:paraId="2E4F2F1E" w14:textId="6D412822" w:rsidR="00EE7A95" w:rsidRDefault="00EE7A95" w:rsidP="003B55E5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14:paraId="62D20679" w14:textId="77777777" w:rsidR="00EE7A95" w:rsidRDefault="00EE7A9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09003" w14:textId="77777777" w:rsidR="000C4249" w:rsidRDefault="000C4249" w:rsidP="00EE7A95">
      <w:r>
        <w:separator/>
      </w:r>
    </w:p>
  </w:footnote>
  <w:footnote w:type="continuationSeparator" w:id="0">
    <w:p w14:paraId="2B9ED006" w14:textId="77777777" w:rsidR="000C4249" w:rsidRDefault="000C4249" w:rsidP="00EE7A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E7263" w14:textId="0CC96EBF" w:rsidR="00EE7A95" w:rsidRPr="00EE7A95" w:rsidRDefault="00EE7A95">
    <w:pPr>
      <w:pStyle w:val="a7"/>
      <w:rPr>
        <w:lang w:val="en-US"/>
      </w:rPr>
    </w:pPr>
    <w:r>
      <w:ptab w:relativeTo="margin" w:alignment="center" w:leader="none"/>
    </w:r>
    <w:r w:rsidRPr="00F73C45">
      <w:rPr>
        <w:lang w:val="en-US"/>
      </w:rPr>
      <w:t>ByPass optics design &amp; spin tracking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076ED"/>
    <w:multiLevelType w:val="hybridMultilevel"/>
    <w:tmpl w:val="C11CE2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C29DE"/>
    <w:multiLevelType w:val="hybridMultilevel"/>
    <w:tmpl w:val="E500B702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72211C9F"/>
    <w:multiLevelType w:val="multilevel"/>
    <w:tmpl w:val="01A8CB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498031563">
    <w:abstractNumId w:val="1"/>
  </w:num>
  <w:num w:numId="2" w16cid:durableId="1863780092">
    <w:abstractNumId w:val="2"/>
  </w:num>
  <w:num w:numId="3" w16cid:durableId="885487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C45"/>
    <w:rsid w:val="00056B42"/>
    <w:rsid w:val="000C4249"/>
    <w:rsid w:val="00165AA8"/>
    <w:rsid w:val="00363F0F"/>
    <w:rsid w:val="00441B92"/>
    <w:rsid w:val="004F4097"/>
    <w:rsid w:val="00501B15"/>
    <w:rsid w:val="00510DA7"/>
    <w:rsid w:val="006722B1"/>
    <w:rsid w:val="00684FAA"/>
    <w:rsid w:val="009B5245"/>
    <w:rsid w:val="00B316D1"/>
    <w:rsid w:val="00BC0E40"/>
    <w:rsid w:val="00BD29F6"/>
    <w:rsid w:val="00C0314B"/>
    <w:rsid w:val="00CE482F"/>
    <w:rsid w:val="00DE719C"/>
    <w:rsid w:val="00E426CC"/>
    <w:rsid w:val="00E47D65"/>
    <w:rsid w:val="00EE7A95"/>
    <w:rsid w:val="00F21190"/>
    <w:rsid w:val="00F73C45"/>
    <w:rsid w:val="00FE0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D4039"/>
  <w15:chartTrackingRefBased/>
  <w15:docId w15:val="{F5A8AD67-5909-494A-A95F-9ED6B6FDF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56B42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56B42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1B1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56B42"/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paragraph" w:styleId="a4">
    <w:name w:val="footer"/>
    <w:basedOn w:val="a"/>
    <w:link w:val="a5"/>
    <w:uiPriority w:val="99"/>
    <w:unhideWhenUsed/>
    <w:rsid w:val="00EE7A9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EE7A95"/>
  </w:style>
  <w:style w:type="character" w:styleId="a6">
    <w:name w:val="page number"/>
    <w:basedOn w:val="a0"/>
    <w:uiPriority w:val="99"/>
    <w:semiHidden/>
    <w:unhideWhenUsed/>
    <w:rsid w:val="00EE7A95"/>
  </w:style>
  <w:style w:type="paragraph" w:styleId="a7">
    <w:name w:val="header"/>
    <w:basedOn w:val="a"/>
    <w:link w:val="a8"/>
    <w:uiPriority w:val="99"/>
    <w:unhideWhenUsed/>
    <w:rsid w:val="00EE7A9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E7A95"/>
  </w:style>
  <w:style w:type="paragraph" w:styleId="a9">
    <w:name w:val="TOC Heading"/>
    <w:basedOn w:val="1"/>
    <w:next w:val="a"/>
    <w:uiPriority w:val="39"/>
    <w:unhideWhenUsed/>
    <w:qFormat/>
    <w:rsid w:val="00EE7A95"/>
    <w:pPr>
      <w:spacing w:before="480" w:line="276" w:lineRule="auto"/>
      <w:outlineLvl w:val="9"/>
    </w:pPr>
    <w:rPr>
      <w:bCs/>
      <w:color w:val="2F5496" w:themeColor="accent1" w:themeShade="BF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E7A95"/>
    <w:pPr>
      <w:spacing w:before="120"/>
    </w:pPr>
    <w:rPr>
      <w:rFonts w:cstheme="minorHAnsi"/>
      <w:b/>
      <w:bCs/>
      <w:i/>
      <w:iCs/>
    </w:rPr>
  </w:style>
  <w:style w:type="character" w:styleId="aa">
    <w:name w:val="Hyperlink"/>
    <w:basedOn w:val="a0"/>
    <w:uiPriority w:val="99"/>
    <w:unhideWhenUsed/>
    <w:rsid w:val="00EE7A9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E7A95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EE7A95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EE7A95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EE7A95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E7A95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E7A95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E7A95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E7A95"/>
    <w:pPr>
      <w:ind w:left="1920"/>
    </w:pPr>
    <w:rPr>
      <w:rFonts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056B42"/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ab">
    <w:name w:val="caption"/>
    <w:basedOn w:val="a"/>
    <w:next w:val="a"/>
    <w:uiPriority w:val="35"/>
    <w:unhideWhenUsed/>
    <w:qFormat/>
    <w:rsid w:val="006722B1"/>
    <w:pPr>
      <w:spacing w:after="200"/>
    </w:pPr>
    <w:rPr>
      <w:i/>
      <w:iCs/>
      <w:color w:val="44546A" w:themeColor="text2"/>
      <w:sz w:val="18"/>
      <w:szCs w:val="18"/>
    </w:rPr>
  </w:style>
  <w:style w:type="character" w:styleId="ac">
    <w:name w:val="Placeholder Text"/>
    <w:basedOn w:val="a0"/>
    <w:uiPriority w:val="99"/>
    <w:semiHidden/>
    <w:rsid w:val="00BD29F6"/>
    <w:rPr>
      <w:color w:val="808080"/>
    </w:rPr>
  </w:style>
  <w:style w:type="table" w:styleId="ad">
    <w:name w:val="Table Grid"/>
    <w:basedOn w:val="a1"/>
    <w:uiPriority w:val="39"/>
    <w:rsid w:val="00BD29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2EC751-BE6C-564F-8FE0-CD6435B32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2022-11-23T08:56:00Z</dcterms:created>
  <dcterms:modified xsi:type="dcterms:W3CDTF">2022-11-27T11:29:00Z</dcterms:modified>
</cp:coreProperties>
</file>