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C64" w:rsidRDefault="00000000">
      <w:pPr>
        <w:jc w:val="center"/>
        <w:rPr>
          <w:color w:val="000000"/>
        </w:rPr>
      </w:pPr>
      <w:r>
        <w:rPr>
          <w:rFonts w:cstheme="minorHAnsi"/>
          <w:color w:val="000000" w:themeColor="text1"/>
        </w:rPr>
        <w:t>Разработка метода по поиску электрического дипольного момента на накопительном кольце ускорителя дейтронов</w:t>
      </w:r>
    </w:p>
    <w:p w:rsidR="00D95C64" w:rsidRDefault="00000000">
      <w:pPr>
        <w:jc w:val="center"/>
        <w:rPr>
          <w:color w:val="000000"/>
        </w:rPr>
      </w:pPr>
      <w:r>
        <w:rPr>
          <w:color w:val="000000" w:themeColor="text1"/>
        </w:rPr>
        <w:t xml:space="preserve">П. </w:t>
      </w:r>
      <w:r>
        <w:rPr>
          <w:rFonts w:cstheme="minorHAnsi"/>
          <w:color w:val="000000" w:themeColor="text1"/>
          <w:u w:color="000000"/>
        </w:rPr>
        <w:t>Паламарчук</w:t>
      </w:r>
      <w:r>
        <w:rPr>
          <w:color w:val="000000" w:themeColor="text1"/>
        </w:rPr>
        <w:t>, А. Аксентьев, С. Колокольчиков</w:t>
      </w:r>
    </w:p>
    <w:p w:rsidR="00D95C64" w:rsidRDefault="00000000">
      <w:pPr>
        <w:jc w:val="center"/>
        <w:rPr>
          <w:color w:val="000000"/>
        </w:rPr>
      </w:pPr>
      <w:r>
        <w:rPr>
          <w:color w:val="000000" w:themeColor="text1"/>
          <w:vertAlign w:val="superscript"/>
        </w:rPr>
        <w:t>1</w:t>
      </w:r>
      <w:r>
        <w:rPr>
          <w:color w:val="000000" w:themeColor="text1"/>
        </w:rPr>
        <w:t>МИФИ</w:t>
      </w:r>
    </w:p>
    <w:p w:rsidR="00D95C64" w:rsidRDefault="00000000">
      <w:pPr>
        <w:jc w:val="center"/>
        <w:rPr>
          <w:color w:val="000000"/>
        </w:rPr>
      </w:pPr>
      <w:r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>ИЯИ</w:t>
      </w:r>
      <w:r>
        <w:rPr>
          <w:color w:val="000000" w:themeColor="text1"/>
        </w:rPr>
        <w:tab/>
      </w:r>
    </w:p>
    <w:p w:rsidR="00D95C64" w:rsidRDefault="00D95C64">
      <w:pPr>
        <w:jc w:val="center"/>
        <w:rPr>
          <w:rFonts w:cstheme="minorHAnsi"/>
          <w:color w:val="000000" w:themeColor="text1"/>
        </w:rPr>
      </w:pPr>
    </w:p>
    <w:p w:rsidR="00D95C64" w:rsidRDefault="00000000">
      <w:pPr>
        <w:pStyle w:val="1"/>
        <w:rPr>
          <w:color w:val="000000" w:themeColor="text1"/>
        </w:rPr>
      </w:pPr>
      <w:r>
        <w:rPr>
          <w:color w:val="000000" w:themeColor="text1"/>
        </w:rPr>
        <w:t>Введение</w:t>
      </w:r>
    </w:p>
    <w:p w:rsidR="005A239A" w:rsidRPr="00F533F4" w:rsidRDefault="00750E34" w:rsidP="006D568B">
      <w:pPr>
        <w:spacing w:line="276" w:lineRule="auto"/>
        <w:jc w:val="both"/>
        <w:rPr>
          <w:rFonts w:cstheme="minorHAnsi"/>
          <w:color w:val="000000"/>
          <w:lang w:val="en-US"/>
        </w:rPr>
      </w:pPr>
      <w:r>
        <w:rPr>
          <w:noProof/>
        </w:rPr>
        <w:drawing>
          <wp:anchor distT="0" distB="0" distL="114300" distR="115570" simplePos="0" relativeHeight="2" behindDoc="0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1966595</wp:posOffset>
            </wp:positionV>
            <wp:extent cx="1916430" cy="2553970"/>
            <wp:effectExtent l="0" t="0" r="1270" b="0"/>
            <wp:wrapTopAndBottom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9B9A3B9">
                <wp:simplePos x="0" y="0"/>
                <wp:positionH relativeFrom="column">
                  <wp:posOffset>32385</wp:posOffset>
                </wp:positionH>
                <wp:positionV relativeFrom="paragraph">
                  <wp:posOffset>4578236</wp:posOffset>
                </wp:positionV>
                <wp:extent cx="5883910" cy="13906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10" cy="139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95C64" w:rsidRDefault="00000000">
                            <w:pPr>
                              <w:pStyle w:val="a5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SEQ Рисунок \* ARABIC</w:instrText>
                            </w:r>
                            <w:r>
                              <w:fldChar w:fldCharType="separate"/>
                            </w:r>
                            <w:r w:rsidR="00417DF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Электрический дипольный момент при различных преобразованиях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9A3B9" id="Надпись 1" o:spid="_x0000_s1026" style="position:absolute;left:0;text-align:left;margin-left:2.55pt;margin-top:360.5pt;width:463.3pt;height:10.9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" stroked="f">
                <v:textbox style="mso-fit-shape-to-text:t" inset="0,0,0,0">
                  <w:txbxContent>
                    <w:p w:rsidR="00D95C64" w:rsidRDefault="00000000">
                      <w:pPr>
                        <w:pStyle w:val="a5"/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>SEQ Рисунок \* ARABIC</w:instrText>
                      </w:r>
                      <w:r>
                        <w:fldChar w:fldCharType="separate"/>
                      </w:r>
                      <w:r w:rsidR="00417DF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Электрический дипольный момент при различных преобразованиях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00000">
        <w:rPr>
          <w:color w:val="000000"/>
        </w:rPr>
        <w:tab/>
        <w:t>Э</w:t>
      </w:r>
      <w:r w:rsidR="00000000">
        <w:rPr>
          <w:rFonts w:cstheme="minorHAnsi"/>
          <w:color w:val="000000"/>
        </w:rPr>
        <w:t>лектрический дипольный момент (ЭДМ) у элементарных частиц обусловлен неоднородностью распределения заряда внутри частицы</w:t>
      </w:r>
      <w:r>
        <w:rPr>
          <w:rFonts w:cstheme="minorHAnsi"/>
          <w:color w:val="000000"/>
        </w:rPr>
        <w:t xml:space="preserve"> </w:t>
      </w:r>
      <w:r w:rsidRPr="00750E34">
        <w:rPr>
          <w:rFonts w:cstheme="minorHAnsi"/>
          <w:color w:val="000000"/>
          <w:highlight w:val="yellow"/>
        </w:rPr>
        <w:t>и характеризуется вектором.</w:t>
      </w:r>
      <w:r>
        <w:rPr>
          <w:rFonts w:cstheme="minorHAnsi"/>
          <w:color w:val="000000"/>
        </w:rPr>
        <w:t xml:space="preserve"> </w:t>
      </w:r>
      <w:r w:rsidR="00000000">
        <w:rPr>
          <w:rFonts w:cstheme="minorHAnsi"/>
          <w:color w:val="000000"/>
        </w:rPr>
        <w:t xml:space="preserve">Наличие ЭДМ у элементарной частицы приводит к нарушению четности (P) и симметрии по отношению к обращению времени (T). </w:t>
      </w:r>
      <w:r w:rsidRPr="00750E34">
        <w:rPr>
          <w:rFonts w:cstheme="minorHAnsi"/>
          <w:color w:val="000000"/>
          <w:highlight w:val="yellow"/>
        </w:rPr>
        <w:t>Также элементарные частицы имеют магнитный дипольный момент</w:t>
      </w:r>
      <w:r w:rsidRPr="00750E34">
        <w:rPr>
          <w:rFonts w:cstheme="minorHAnsi"/>
          <w:color w:val="000000"/>
          <w:highlight w:val="yellow"/>
        </w:rPr>
        <w:t xml:space="preserve"> (МДМ).</w:t>
      </w:r>
      <w:r>
        <w:rPr>
          <w:rFonts w:cstheme="minorHAnsi"/>
          <w:color w:val="000000"/>
        </w:rPr>
        <w:t xml:space="preserve"> </w:t>
      </w:r>
      <w:r w:rsidR="00000000">
        <w:rPr>
          <w:rFonts w:cstheme="minorHAnsi"/>
          <w:color w:val="000000"/>
        </w:rPr>
        <w:t>При преобразовании четности ЭДМ меняет свое направление на противоположное, в то время как направление МДМ остается неизменным. При преобразовании времени направление МДМ меняется, а направление ЭДМ — нет, что показано на рис.1. Таким образом система после P и T преобразований не симметрична по отношению к начальной системе. Если предположить, что комбинированная операция CPT инвариантна, то нарушение T означает, что CP также нарушается</w:t>
      </w:r>
      <w:r>
        <w:rPr>
          <w:rFonts w:cstheme="minorHAnsi"/>
          <w:color w:val="000000"/>
        </w:rPr>
        <w:t>.</w:t>
      </w:r>
      <w:r w:rsidR="00F254F9">
        <w:rPr>
          <w:rFonts w:cstheme="minorHAnsi"/>
          <w:color w:val="000000"/>
        </w:rPr>
        <w:t xml:space="preserve"> </w:t>
      </w:r>
      <w:r>
        <w:rPr>
          <w:rFonts w:cstheme="minorHAnsi"/>
          <w:color w:val="000000" w:themeColor="text1"/>
        </w:rPr>
        <w:t>Согласно теории</w:t>
      </w:r>
      <w:r>
        <w:rPr>
          <w:rFonts w:cstheme="minorHAnsi"/>
          <w:color w:val="000000" w:themeColor="text1"/>
        </w:rPr>
        <w:t>, изложенной</w:t>
      </w:r>
      <w:r>
        <w:rPr>
          <w:rFonts w:cstheme="minorHAnsi"/>
          <w:color w:val="000000" w:themeColor="text1"/>
        </w:rPr>
        <w:t xml:space="preserve"> А. Д. Сахаров</w:t>
      </w:r>
      <w:r>
        <w:rPr>
          <w:rFonts w:cstheme="minorHAnsi"/>
          <w:color w:val="000000" w:themeColor="text1"/>
        </w:rPr>
        <w:t xml:space="preserve">ым </w:t>
      </w:r>
      <w:r w:rsidRPr="00750E34">
        <w:rPr>
          <w:rFonts w:cstheme="minorHAnsi"/>
          <w:color w:val="000000" w:themeColor="text1"/>
        </w:rPr>
        <w:t xml:space="preserve">[1], </w:t>
      </w:r>
      <w:r>
        <w:rPr>
          <w:rFonts w:cstheme="minorHAnsi"/>
          <w:color w:val="000000" w:themeColor="text1"/>
        </w:rPr>
        <w:t xml:space="preserve">CP-нарушение является необходимым условием </w:t>
      </w:r>
      <w:r>
        <w:rPr>
          <w:rFonts w:cstheme="minorHAnsi"/>
          <w:color w:val="000000" w:themeColor="text1"/>
        </w:rPr>
        <w:t>барионной асимметрии Вселенной.</w:t>
      </w:r>
      <w:r w:rsidR="00F254F9">
        <w:rPr>
          <w:rFonts w:cstheme="minorHAnsi"/>
          <w:color w:val="000000" w:themeColor="text1"/>
        </w:rPr>
        <w:t xml:space="preserve"> Разные модели дают ограничение на величину ЭДМ. Стандартная модель даёт оценки </w:t>
      </w:r>
      <w:r w:rsidR="00F254F9" w:rsidRPr="00F254F9">
        <w:rPr>
          <w:rFonts w:cstheme="minorHAnsi"/>
          <w:color w:val="000000" w:themeColor="text1"/>
        </w:rPr>
        <w:t>ниже текущих экспериментальных пределов</w:t>
      </w:r>
      <w:r w:rsidR="00F254F9">
        <w:rPr>
          <w:rFonts w:cstheme="minorHAnsi"/>
          <w:color w:val="000000" w:themeColor="text1"/>
        </w:rPr>
        <w:t xml:space="preserve">. </w:t>
      </w:r>
      <w:r w:rsidR="00F254F9" w:rsidRPr="00F254F9">
        <w:rPr>
          <w:rFonts w:cstheme="minorHAnsi"/>
          <w:color w:val="000000" w:themeColor="text1"/>
        </w:rPr>
        <w:t>Однако большинство моделей, выходящих за рамки стандартной модели,</w:t>
      </w:r>
      <w:r w:rsidR="006D53FA">
        <w:rPr>
          <w:rFonts w:cstheme="minorHAnsi"/>
          <w:color w:val="000000" w:themeColor="text1"/>
        </w:rPr>
        <w:t xml:space="preserve"> например суперсимметричные </w:t>
      </w:r>
      <w:r w:rsidR="006D53FA" w:rsidRPr="006D53FA">
        <w:rPr>
          <w:rFonts w:cstheme="minorHAnsi"/>
          <w:color w:val="000000" w:themeColor="text1"/>
        </w:rPr>
        <w:t>(</w:t>
      </w:r>
      <w:r w:rsidR="006D53FA">
        <w:rPr>
          <w:rFonts w:cstheme="minorHAnsi"/>
          <w:color w:val="000000" w:themeColor="text1"/>
          <w:lang w:val="en-US"/>
        </w:rPr>
        <w:t>SUSY</w:t>
      </w:r>
      <w:r w:rsidR="006D53FA" w:rsidRPr="006D53FA">
        <w:rPr>
          <w:rFonts w:cstheme="minorHAnsi"/>
          <w:color w:val="000000" w:themeColor="text1"/>
        </w:rPr>
        <w:t>)</w:t>
      </w:r>
      <w:r w:rsidR="006D53FA">
        <w:rPr>
          <w:rFonts w:cstheme="minorHAnsi"/>
          <w:color w:val="000000" w:themeColor="text1"/>
        </w:rPr>
        <w:t>,</w:t>
      </w:r>
      <w:r w:rsidR="00F254F9" w:rsidRPr="00F254F9">
        <w:rPr>
          <w:rFonts w:cstheme="minorHAnsi"/>
          <w:color w:val="000000" w:themeColor="text1"/>
        </w:rPr>
        <w:t xml:space="preserve"> предсказывают значения ЭДМ вблизи текущих экспериментальных пределов</w:t>
      </w:r>
      <w:r w:rsidR="00F254F9">
        <w:rPr>
          <w:rFonts w:cstheme="minorHAnsi"/>
          <w:color w:val="000000" w:themeColor="text1"/>
        </w:rPr>
        <w:t xml:space="preserve">. </w:t>
      </w:r>
      <w:r w:rsidR="00F254F9">
        <w:rPr>
          <w:rFonts w:cstheme="minorHAnsi"/>
          <w:color w:val="000000"/>
        </w:rPr>
        <w:t>Таким образом, эксперименты по измерению величины ЭДМ</w:t>
      </w:r>
      <w:r w:rsidR="00F254F9">
        <w:rPr>
          <w:rFonts w:cstheme="minorHAnsi"/>
          <w:color w:val="000000"/>
        </w:rPr>
        <w:t xml:space="preserve"> представляют большой интерес.</w:t>
      </w:r>
      <w:r w:rsidR="00F533F4" w:rsidRPr="00F533F4">
        <w:rPr>
          <w:rFonts w:cstheme="minorHAnsi"/>
          <w:color w:val="000000"/>
        </w:rPr>
        <w:t xml:space="preserve"> </w:t>
      </w:r>
      <w:r w:rsidR="00F533F4">
        <w:rPr>
          <w:rFonts w:cstheme="minorHAnsi"/>
          <w:color w:val="000000"/>
          <w:lang w:val="en-US"/>
        </w:rPr>
        <w:t>[2]</w:t>
      </w:r>
    </w:p>
    <w:p w:rsidR="004736AC" w:rsidRDefault="00000000" w:rsidP="006D5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 w:rsidR="004736AC">
        <w:rPr>
          <w:rFonts w:cstheme="minorHAnsi"/>
          <w:color w:val="000000" w:themeColor="text1"/>
        </w:rPr>
        <w:t>Влияние ЭДМ может быть изучено по его воздействию на спин. При этом, спин являясь чисто квантовой величиной, может быть изучен как классический векто</w:t>
      </w:r>
      <w:r w:rsidR="00187E55">
        <w:rPr>
          <w:rFonts w:cstheme="minorHAnsi"/>
          <w:color w:val="000000" w:themeColor="text1"/>
        </w:rPr>
        <w:t xml:space="preserve">р. Это справедливо, если рассматривать квазиклассическое приближение, </w:t>
      </w:r>
      <w:r w:rsidR="006D568B">
        <w:rPr>
          <w:rFonts w:cstheme="minorHAnsi"/>
          <w:color w:val="000000" w:themeColor="text1"/>
        </w:rPr>
        <w:t>что, например</w:t>
      </w:r>
      <w:r w:rsidR="00187E55">
        <w:rPr>
          <w:rFonts w:cstheme="minorHAnsi"/>
          <w:color w:val="000000" w:themeColor="text1"/>
        </w:rPr>
        <w:t>, характерно для сгустка частиц, а не отдельной частицы.</w:t>
      </w:r>
    </w:p>
    <w:p w:rsidR="005A239A" w:rsidRDefault="004736AC" w:rsidP="006D5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ab/>
      </w:r>
      <w:r w:rsidR="005A239A">
        <w:rPr>
          <w:rFonts w:cstheme="minorHAnsi"/>
          <w:color w:val="000000"/>
        </w:rPr>
        <w:t>Наличие МДМ</w:t>
      </w:r>
      <w:r w:rsidR="00187E55">
        <w:rPr>
          <w:rFonts w:cstheme="minorHAnsi"/>
          <w:color w:val="000000"/>
        </w:rPr>
        <w:t xml:space="preserve"> </w:t>
      </w:r>
      <w:r w:rsidR="005A239A">
        <w:rPr>
          <w:rFonts w:cstheme="minorHAnsi"/>
          <w:color w:val="000000"/>
        </w:rPr>
        <w:t>представляет трудность для измерени</w:t>
      </w:r>
      <w:r w:rsidR="00187E55">
        <w:rPr>
          <w:rFonts w:cstheme="minorHAnsi"/>
          <w:color w:val="000000"/>
        </w:rPr>
        <w:t xml:space="preserve">я </w:t>
      </w:r>
      <w:r w:rsidR="00187E55">
        <w:rPr>
          <w:rFonts w:cstheme="minorHAnsi"/>
          <w:color w:val="000000"/>
        </w:rPr>
        <w:t>ЭДМ</w:t>
      </w:r>
      <w:r w:rsidR="005A239A">
        <w:rPr>
          <w:rFonts w:cstheme="minorHAnsi"/>
          <w:color w:val="000000"/>
        </w:rPr>
        <w:t xml:space="preserve">. Однако, существуют методы подавления МДМ внешними магнитными и электрическими полями. </w:t>
      </w:r>
      <w:r w:rsidR="005A239A">
        <w:rPr>
          <w:rFonts w:cstheme="minorHAnsi"/>
          <w:color w:val="000000" w:themeColor="text1"/>
        </w:rPr>
        <w:t>Такая методика основана на изучении спина как прецессии классического вектора</w:t>
      </w:r>
      <w:r w:rsidR="005A239A">
        <w:rPr>
          <w:rFonts w:cstheme="minorHAnsi"/>
          <w:color w:val="000000"/>
        </w:rPr>
        <w:t>.</w:t>
      </w:r>
    </w:p>
    <w:p w:rsidR="00D95C64" w:rsidRPr="006D568B" w:rsidRDefault="005A239A" w:rsidP="006D5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 w:rsidR="00000000">
        <w:rPr>
          <w:rFonts w:cstheme="minorHAnsi"/>
          <w:color w:val="000000" w:themeColor="text1"/>
        </w:rPr>
        <w:t>Малая величина ЭДМ затрудняет её изучение. Такие эксперименты по своей сути требуют долгого накопления малого сигнала. С этой целью возможно использовать накопительное кольцо</w:t>
      </w:r>
      <w:r w:rsidR="00F254F9">
        <w:rPr>
          <w:rFonts w:cstheme="minorHAnsi"/>
          <w:color w:val="000000" w:themeColor="text1"/>
        </w:rPr>
        <w:t>, где пучок можно удерживать в течение длительного времени при заданной энергии</w:t>
      </w:r>
      <w:r w:rsidR="00000000">
        <w:rPr>
          <w:rFonts w:cstheme="minorHAnsi"/>
          <w:color w:val="000000" w:themeColor="text1"/>
        </w:rPr>
        <w:t>.</w:t>
      </w:r>
      <w:r w:rsidR="00F254F9">
        <w:rPr>
          <w:rFonts w:cstheme="minorHAnsi"/>
          <w:color w:val="000000" w:themeColor="text1"/>
        </w:rPr>
        <w:t xml:space="preserve"> При этом накопительное кольцо используется фактически </w:t>
      </w:r>
      <w:r w:rsidR="00F254F9">
        <w:rPr>
          <w:rFonts w:cstheme="minorHAnsi"/>
          <w:color w:val="000000" w:themeColor="text1"/>
        </w:rPr>
        <w:t>в качестве измерительного прибора</w:t>
      </w:r>
      <w:r w:rsidR="00F254F9">
        <w:rPr>
          <w:rFonts w:cstheme="minorHAnsi"/>
          <w:color w:val="000000" w:themeColor="text1"/>
        </w:rPr>
        <w:t xml:space="preserve">. </w:t>
      </w:r>
      <w:r w:rsidR="006D568B">
        <w:rPr>
          <w:rFonts w:cstheme="minorHAnsi"/>
          <w:color w:val="000000" w:themeColor="text1"/>
        </w:rPr>
        <w:t>Необходимым условием для изучения ЭДМ является наличие поляриметра</w:t>
      </w:r>
      <w:r w:rsidR="006D568B">
        <w:rPr>
          <w:rFonts w:cstheme="minorHAnsi"/>
          <w:color w:val="000000" w:themeColor="text1"/>
        </w:rPr>
        <w:t>. Отдельн</w:t>
      </w:r>
      <w:r w:rsidR="0041563A">
        <w:rPr>
          <w:rFonts w:cstheme="minorHAnsi"/>
          <w:color w:val="000000" w:themeColor="text1"/>
        </w:rPr>
        <w:t>ая</w:t>
      </w:r>
      <w:r w:rsidR="006D568B">
        <w:rPr>
          <w:rFonts w:cstheme="minorHAnsi"/>
          <w:color w:val="000000" w:themeColor="text1"/>
        </w:rPr>
        <w:t xml:space="preserve"> частицы, попадая на мишень в поляриметре, </w:t>
      </w:r>
      <w:r w:rsidR="0041563A">
        <w:rPr>
          <w:rFonts w:cstheme="minorHAnsi"/>
          <w:color w:val="000000" w:themeColor="text1"/>
        </w:rPr>
        <w:t>ведёт себя квантово-механически, отклоняясь вправо-влево</w:t>
      </w:r>
      <w:r w:rsidR="0041563A" w:rsidRPr="0041563A">
        <w:rPr>
          <w:rFonts w:cstheme="minorHAnsi"/>
          <w:color w:val="000000" w:themeColor="text1"/>
        </w:rPr>
        <w:t xml:space="preserve">, </w:t>
      </w:r>
      <w:r w:rsidR="0041563A">
        <w:rPr>
          <w:rFonts w:cstheme="minorHAnsi"/>
          <w:color w:val="000000" w:themeColor="text1"/>
        </w:rPr>
        <w:t xml:space="preserve">вверх-вниз. Таким образом, измеряя это для сгустка, изучается асимметрия поляризации. </w:t>
      </w:r>
      <w:r w:rsidR="00000000">
        <w:rPr>
          <w:rFonts w:cstheme="minorHAnsi"/>
          <w:color w:val="000000" w:themeColor="text1"/>
        </w:rPr>
        <w:t>Длительное удержание пучка позволяет накопить достаточно статистических данных для</w:t>
      </w:r>
      <w:r w:rsidR="00000000">
        <w:rPr>
          <w:rFonts w:cstheme="minorHAnsi"/>
          <w:color w:val="000000"/>
        </w:rPr>
        <w:t xml:space="preserve"> измерения ЭДМ с необходимой точностью.</w:t>
      </w:r>
    </w:p>
    <w:p w:rsidR="00D95C64" w:rsidRPr="004736AC" w:rsidRDefault="005A239A" w:rsidP="006D5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 w:themeColor="text1"/>
        </w:rPr>
        <w:t xml:space="preserve">Исследование ЭДМ может также помочь в изучении галактического аксиона, потенциального кандидата в частицы темной материи [3]. В подобных экспериментах накопительное кольцо может быть использовано в качестве аксионной антенны. </w:t>
      </w:r>
    </w:p>
    <w:p w:rsidR="00D95C64" w:rsidRDefault="00000000">
      <w:pPr>
        <w:pStyle w:val="1"/>
        <w:rPr>
          <w:color w:val="000000" w:themeColor="text1"/>
        </w:rPr>
      </w:pPr>
      <w:r>
        <w:rPr>
          <w:color w:val="000000" w:themeColor="text1"/>
        </w:rPr>
        <w:t>Поведение спина в электрических и магнитных полях</w:t>
      </w:r>
    </w:p>
    <w:p w:rsidR="00D95C64" w:rsidRDefault="00000000" w:rsidP="00B4447B">
      <w:pPr>
        <w:spacing w:line="276" w:lineRule="auto"/>
        <w:jc w:val="both"/>
        <w:rPr>
          <w:color w:val="000000"/>
        </w:rPr>
      </w:pPr>
      <w:r>
        <w:rPr>
          <w:color w:val="000000"/>
        </w:rPr>
        <w:tab/>
      </w:r>
      <w:r w:rsidR="00B4447B" w:rsidRPr="006D53FA">
        <w:rPr>
          <w:color w:val="000000"/>
          <w:highlight w:val="yellow"/>
        </w:rPr>
        <w:t>Для изучения</w:t>
      </w:r>
      <w:r w:rsidRPr="006D53FA">
        <w:rPr>
          <w:color w:val="000000"/>
          <w:highlight w:val="yellow"/>
        </w:rPr>
        <w:t xml:space="preserve"> поведени</w:t>
      </w:r>
      <w:r w:rsidR="00B4447B" w:rsidRPr="006D53FA">
        <w:rPr>
          <w:color w:val="000000"/>
          <w:highlight w:val="yellow"/>
        </w:rPr>
        <w:t>е</w:t>
      </w:r>
      <w:r w:rsidRPr="006D53FA">
        <w:rPr>
          <w:color w:val="000000"/>
          <w:highlight w:val="yellow"/>
        </w:rPr>
        <w:t xml:space="preserve"> ансамбля спинов частиц</w:t>
      </w:r>
      <w:r w:rsidR="00B4447B" w:rsidRPr="006D53FA">
        <w:rPr>
          <w:color w:val="000000"/>
          <w:highlight w:val="yellow"/>
        </w:rPr>
        <w:t xml:space="preserve"> используется </w:t>
      </w:r>
      <w:r w:rsidRPr="006D53FA">
        <w:rPr>
          <w:color w:val="000000"/>
          <w:highlight w:val="yellow"/>
        </w:rPr>
        <w:t>теорем</w:t>
      </w:r>
      <w:r w:rsidR="00B4447B" w:rsidRPr="006D53FA">
        <w:rPr>
          <w:color w:val="000000"/>
          <w:highlight w:val="yellow"/>
        </w:rPr>
        <w:t xml:space="preserve">а </w:t>
      </w:r>
      <w:r w:rsidRPr="006D53FA">
        <w:rPr>
          <w:color w:val="000000"/>
          <w:highlight w:val="yellow"/>
        </w:rPr>
        <w:t>Эренфеста</w:t>
      </w:r>
      <w:proofErr w:type="gramStart"/>
      <w:r w:rsidR="00B4447B" w:rsidRPr="006D53FA">
        <w:rPr>
          <w:color w:val="000000"/>
          <w:highlight w:val="yellow"/>
        </w:rPr>
        <w:t>.</w:t>
      </w:r>
      <w:proofErr w:type="gramEnd"/>
      <w:r w:rsidRPr="006D53FA">
        <w:rPr>
          <w:color w:val="000000"/>
          <w:highlight w:val="yellow"/>
        </w:rPr>
        <w:t xml:space="preserve"> </w:t>
      </w:r>
      <w:r w:rsidR="00B4447B" w:rsidRPr="006D53FA">
        <w:rPr>
          <w:color w:val="000000"/>
          <w:highlight w:val="yellow"/>
        </w:rPr>
        <w:t>С</w:t>
      </w:r>
      <w:r w:rsidRPr="006D53FA">
        <w:rPr>
          <w:color w:val="000000"/>
          <w:highlight w:val="yellow"/>
        </w:rPr>
        <w:t>огласно которой средние значения квантово</w:t>
      </w:r>
      <w:r w:rsidR="00B4447B" w:rsidRPr="006D53FA">
        <w:rPr>
          <w:color w:val="000000"/>
          <w:highlight w:val="yellow"/>
        </w:rPr>
        <w:t>-</w:t>
      </w:r>
      <w:r w:rsidRPr="006D53FA">
        <w:rPr>
          <w:color w:val="000000"/>
          <w:highlight w:val="yellow"/>
        </w:rPr>
        <w:t>механического оператора и действующие силы подчиняются законам классической механики.</w:t>
      </w:r>
      <w:r w:rsidR="0016219F" w:rsidRPr="0016219F">
        <w:rPr>
          <w:color w:val="000000"/>
        </w:rPr>
        <w:t xml:space="preserve"> [4]</w:t>
      </w:r>
      <w:r>
        <w:rPr>
          <w:color w:val="000000"/>
        </w:rPr>
        <w:t xml:space="preserve"> </w:t>
      </w:r>
      <w:r w:rsidR="00B4447B">
        <w:rPr>
          <w:color w:val="000000"/>
        </w:rPr>
        <w:t>Таким образом, несмотря на то что</w:t>
      </w:r>
      <w:r>
        <w:rPr>
          <w:color w:val="000000"/>
        </w:rPr>
        <w:t xml:space="preserve"> спин</w:t>
      </w:r>
      <w:r w:rsidR="004D2973">
        <w:rPr>
          <w:color w:val="000000"/>
        </w:rPr>
        <w:t xml:space="preserve">, </w:t>
      </w:r>
      <w:r>
        <w:rPr>
          <w:color w:val="000000"/>
        </w:rPr>
        <w:t>явля</w:t>
      </w:r>
      <w:r w:rsidR="004D2973">
        <w:rPr>
          <w:color w:val="000000"/>
        </w:rPr>
        <w:t>ясь</w:t>
      </w:r>
      <w:r>
        <w:rPr>
          <w:color w:val="000000"/>
        </w:rPr>
        <w:t xml:space="preserve"> чисто квантовой величиной, может быть изучен в квазиклассическом приближении. Уравнение эволюции спина Т-БМТ [</w:t>
      </w:r>
      <w:r w:rsidR="0016219F">
        <w:rPr>
          <w:color w:val="000000"/>
          <w:lang w:val="en-US"/>
        </w:rPr>
        <w:t>5</w:t>
      </w:r>
      <w:r>
        <w:rPr>
          <w:color w:val="000000"/>
        </w:rPr>
        <w:t>] под действием внешних полей:</w:t>
      </w:r>
    </w:p>
    <w:p w:rsidR="00D95C64" w:rsidRDefault="00D95C64">
      <w:pPr>
        <w:rPr>
          <w:color w:val="000000"/>
        </w:rPr>
      </w:pPr>
    </w:p>
    <w:p w:rsidR="00B4447B" w:rsidRDefault="00B4447B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&amp;=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MDM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EDM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MDM</m:t>
                  </m:r>
                </m:sub>
              </m:sSub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mγ</m:t>
                  </m:r>
                </m:den>
              </m:f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(γG+1)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⊥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+(G+1)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∥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e>
            <m:e>
              <m:r>
                <w:rPr>
                  <w:rFonts w:ascii="Cambria Math" w:hAnsi="Cambria Math"/>
                </w:rPr>
                <m:t>&amp;</m:t>
              </m:r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γG+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γ+1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EDM</m:t>
                  </m:r>
                </m:sub>
              </m:sSub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qη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,G=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g-2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</m:e>
          </m:eqArr>
          <m:r>
            <w:rPr>
              <w:rFonts w:ascii="Cambria Math" w:eastAsiaTheme="minorEastAsia" w:hAnsi="Cambria Math"/>
            </w:rPr>
            <m:t>(1)</m:t>
          </m:r>
        </m:oMath>
      </m:oMathPara>
    </w:p>
    <w:p w:rsidR="00B4447B" w:rsidRPr="00B4447B" w:rsidRDefault="004D2973" w:rsidP="004D2973">
      <w:pPr>
        <w:spacing w:line="276" w:lineRule="auto"/>
        <w:jc w:val="both"/>
        <w:rPr>
          <w:rFonts w:eastAsiaTheme="minorEastAsia"/>
        </w:rPr>
      </w:pPr>
      <w:r w:rsidRPr="004D2973">
        <w:rPr>
          <w:rFonts w:eastAsiaTheme="minorEastAsia"/>
          <w:highlight w:val="yellow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highlight w:val="yellow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highlight w:val="yellow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highlight w:val="yellow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/>
                <w:highlight w:val="yellow"/>
              </w:rPr>
              <m:t>MDM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highlight w:val="yellow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highlight w:val="yellow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highlight w:val="yellow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/>
                <w:highlight w:val="yellow"/>
              </w:rPr>
              <m:t>EDM</m:t>
            </m:r>
          </m:sub>
        </m:sSub>
      </m:oMath>
      <w:r w:rsidRPr="004D2973">
        <w:rPr>
          <w:rFonts w:eastAsiaTheme="minorEastAsia"/>
          <w:highlight w:val="yellow"/>
        </w:rPr>
        <w:t xml:space="preserve"> — угловые частоты вызванные МДМ (магнитный дипольный момент) и ЭДМ (электрический дипольный момент); </w:t>
      </w:r>
      <m:oMath>
        <m:r>
          <w:rPr>
            <w:rFonts w:ascii="Cambria Math" w:eastAsiaTheme="minorEastAsia" w:hAnsi="Cambria Math"/>
            <w:highlight w:val="yellow"/>
          </w:rPr>
          <m:t>q, m, G</m:t>
        </m:r>
      </m:oMath>
      <w:r w:rsidRPr="004D2973">
        <w:rPr>
          <w:rFonts w:eastAsiaTheme="minorEastAsia"/>
          <w:i/>
          <w:iCs/>
          <w:highlight w:val="yellow"/>
        </w:rPr>
        <w:t xml:space="preserve"> </w:t>
      </w:r>
      <w:r w:rsidRPr="004D2973">
        <w:rPr>
          <w:rFonts w:eastAsiaTheme="minorEastAsia"/>
          <w:highlight w:val="yellow"/>
        </w:rPr>
        <w:t xml:space="preserve">— заряд, масс и магнитная аномалия; </w:t>
      </w:r>
      <m:oMath>
        <m:r>
          <w:rPr>
            <w:rFonts w:ascii="Cambria Math" w:eastAsiaTheme="minorEastAsia" w:hAnsi="Cambria Math"/>
            <w:highlight w:val="yellow"/>
          </w:rPr>
          <m:t>β</m:t>
        </m:r>
      </m:oMath>
      <w:r w:rsidRPr="004D2973">
        <w:rPr>
          <w:rFonts w:eastAsiaTheme="minorEastAsia"/>
          <w:highlight w:val="yellow"/>
        </w:rPr>
        <w:t xml:space="preserve"> — нормализованная скорость; </w:t>
      </w:r>
      <m:oMath>
        <m:r>
          <w:rPr>
            <w:rFonts w:ascii="Cambria Math" w:eastAsiaTheme="minorEastAsia" w:hAnsi="Cambria Math"/>
            <w:highlight w:val="yellow"/>
          </w:rPr>
          <m:t>γ</m:t>
        </m:r>
      </m:oMath>
      <w:r w:rsidRPr="004D2973">
        <w:rPr>
          <w:rFonts w:eastAsiaTheme="minorEastAsia"/>
          <w:highlight w:val="yellow"/>
        </w:rPr>
        <w:t xml:space="preserve"> — Лоренц-фактор;</w:t>
      </w:r>
      <w:r w:rsidRPr="004D2973">
        <w:rPr>
          <w:rFonts w:eastAsiaTheme="minorEastAsia"/>
          <w:i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d</m:t>
        </m:r>
        <m:r>
          <w:rPr>
            <w:rFonts w:ascii="Cambria Math" w:eastAsiaTheme="minorEastAsia" w:hAnsi="Cambria Math"/>
            <w:highlight w:val="yellow"/>
          </w:rPr>
          <m:t>=η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q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2mc</m:t>
            </m:r>
          </m:den>
        </m:f>
        <m:r>
          <w:rPr>
            <w:rFonts w:ascii="Cambria Math" w:eastAsiaTheme="minorEastAsia" w:hAnsi="Cambria Math"/>
            <w:highlight w:val="yellow"/>
          </w:rPr>
          <m:t>s</m:t>
        </m:r>
      </m:oMath>
      <w:r w:rsidRPr="004D2973">
        <w:rPr>
          <w:rFonts w:eastAsiaTheme="minorEastAsia"/>
          <w:i/>
          <w:highlight w:val="yellow"/>
        </w:rPr>
        <w:t xml:space="preserve"> </w:t>
      </w:r>
      <w:r w:rsidRPr="004D2973">
        <w:rPr>
          <w:rFonts w:eastAsiaTheme="minorEastAsia"/>
          <w:highlight w:val="yellow"/>
        </w:rPr>
        <w:t xml:space="preserve">— ЭДМ фактор, </w:t>
      </w:r>
      <m:oMath>
        <m:r>
          <w:rPr>
            <w:rFonts w:ascii="Cambria Math" w:eastAsiaTheme="minorEastAsia" w:hAnsi="Cambria Math"/>
            <w:highlight w:val="yellow"/>
          </w:rPr>
          <m:t>s</m:t>
        </m:r>
      </m:oMath>
      <w:r w:rsidRPr="004D2973">
        <w:rPr>
          <w:rFonts w:eastAsiaTheme="minorEastAsia"/>
          <w:highlight w:val="yellow"/>
        </w:rPr>
        <w:t xml:space="preserve"> — спин.</w:t>
      </w:r>
    </w:p>
    <w:p w:rsidR="00D95C64" w:rsidRPr="00681BCB" w:rsidRDefault="00000000" w:rsidP="00681BCB">
      <w:pPr>
        <w:spacing w:line="276" w:lineRule="auto"/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Ненулевая ЭДМ прецессия, влияет на изменение спина, что проявляется в повороте спин-вектора. </w:t>
      </w:r>
      <w:r>
        <w:rPr>
          <w:rFonts w:cstheme="minorHAnsi"/>
          <w:color w:val="000000"/>
        </w:rPr>
        <w:t>Для измерения ЭДМ нужно исключить примешивание к сигналу ЭДМ сигнала магнитного дипольного момента. Изучение эволюции спина в случае наличия ЭДМ будет приводить к изучению изменений в динамике отвечающей за него компоненты спин-прецессии.</w:t>
      </w:r>
    </w:p>
    <w:p w:rsidR="00D95C64" w:rsidRDefault="00000000">
      <w:pPr>
        <w:pStyle w:val="1"/>
        <w:rPr>
          <w:color w:val="000000" w:themeColor="text1"/>
        </w:rPr>
      </w:pPr>
      <w:r>
        <w:rPr>
          <w:color w:val="000000" w:themeColor="text1"/>
        </w:rPr>
        <w:lastRenderedPageBreak/>
        <w:t>Методы подавления прецессии спина от магнитного дипольного момента</w:t>
      </w:r>
    </w:p>
    <w:p w:rsidR="00340596" w:rsidRDefault="000F2D91" w:rsidP="000F2D91">
      <w:pPr>
        <w:spacing w:line="276" w:lineRule="auto"/>
        <w:jc w:val="both"/>
        <w:rPr>
          <w:color w:val="000000"/>
        </w:rPr>
      </w:pPr>
      <w:r>
        <w:rPr>
          <w:color w:val="000000"/>
        </w:rPr>
        <w:tab/>
      </w:r>
      <w:r w:rsidR="00000000">
        <w:rPr>
          <w:color w:val="000000"/>
        </w:rPr>
        <w:t xml:space="preserve">Из уравнений (1) видно, что подавление МДМ прецессии является неотъемлемым требованием для изучения ЭДМ. </w:t>
      </w:r>
      <w:r w:rsidR="003F0AAA">
        <w:rPr>
          <w:rFonts w:cs="Calibri"/>
          <w:color w:val="000000"/>
        </w:rPr>
        <w:t>В</w:t>
      </w:r>
      <w:r w:rsidR="00000000">
        <w:rPr>
          <w:rFonts w:cs="Calibri"/>
          <w:color w:val="000000"/>
        </w:rPr>
        <w:t xml:space="preserve"> отсутствии ЭДМ направление вектора спина частицы может быть зафиксировано </w:t>
      </w:r>
      <w:r w:rsidR="003F0AAA">
        <w:rPr>
          <w:rFonts w:cs="Calibri"/>
          <w:color w:val="000000"/>
        </w:rPr>
        <w:t>относительно</w:t>
      </w:r>
      <w:r w:rsidR="00000000">
        <w:rPr>
          <w:rFonts w:cs="Calibri"/>
          <w:color w:val="000000"/>
        </w:rPr>
        <w:t xml:space="preserve"> ее вектора импульса.</w:t>
      </w:r>
      <w:r w:rsidR="00000000">
        <w:rPr>
          <w:color w:val="000000"/>
        </w:rPr>
        <w:t xml:space="preserve"> Более того, конкретная разновидность частиц, а также их энергия является определяющими при изучении поведения спина.</w:t>
      </w:r>
    </w:p>
    <w:p w:rsidR="00D95C64" w:rsidRPr="00AA2E32" w:rsidRDefault="00B51856" w:rsidP="003F0AAA">
      <w:pPr>
        <w:spacing w:line="276" w:lineRule="auto"/>
        <w:jc w:val="both"/>
        <w:rPr>
          <w:color w:val="000000"/>
        </w:rPr>
      </w:pPr>
      <w:r w:rsidRPr="007204A0">
        <w:rPr>
          <w:color w:val="000000"/>
          <w:highlight w:val="yellow"/>
        </w:rPr>
        <w:t xml:space="preserve">Для исследования заряженных частиц </w:t>
      </w:r>
      <w:r w:rsidR="00D36336" w:rsidRPr="007204A0">
        <w:rPr>
          <w:color w:val="000000"/>
          <w:highlight w:val="yellow"/>
        </w:rPr>
        <w:t>может быть использовано накопительное кольцо. Различают</w:t>
      </w:r>
      <w:r w:rsidR="00000000" w:rsidRPr="007204A0">
        <w:rPr>
          <w:color w:val="000000"/>
          <w:highlight w:val="yellow"/>
        </w:rPr>
        <w:t xml:space="preserve"> два </w:t>
      </w:r>
      <w:r w:rsidR="00AA2E32" w:rsidRPr="007204A0">
        <w:rPr>
          <w:color w:val="000000"/>
          <w:highlight w:val="yellow"/>
        </w:rPr>
        <w:t>принципиальных метода</w:t>
      </w:r>
      <w:r w:rsidR="00000000" w:rsidRPr="007204A0">
        <w:rPr>
          <w:color w:val="000000"/>
          <w:highlight w:val="yellow"/>
        </w:rPr>
        <w:t xml:space="preserve"> подавлени</w:t>
      </w:r>
      <w:r w:rsidR="00AA2E32" w:rsidRPr="007204A0">
        <w:rPr>
          <w:color w:val="000000"/>
          <w:highlight w:val="yellow"/>
        </w:rPr>
        <w:t xml:space="preserve">я </w:t>
      </w:r>
      <w:r w:rsidR="00000000" w:rsidRPr="007204A0">
        <w:rPr>
          <w:color w:val="000000"/>
          <w:highlight w:val="yellow"/>
        </w:rPr>
        <w:t>МДМ</w:t>
      </w:r>
      <w:r w:rsidR="00AA2E32" w:rsidRPr="007204A0">
        <w:rPr>
          <w:color w:val="000000"/>
          <w:highlight w:val="yellow"/>
        </w:rPr>
        <w:t xml:space="preserve"> заряженных частиц:</w:t>
      </w:r>
    </w:p>
    <w:p w:rsidR="00AA2E32" w:rsidRDefault="00AA2E32" w:rsidP="000F2D91">
      <w:pPr>
        <w:pStyle w:val="a6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357" w:hanging="357"/>
        <w:jc w:val="both"/>
        <w:rPr>
          <w:color w:val="000000"/>
        </w:rPr>
      </w:pPr>
      <w:r>
        <w:rPr>
          <w:color w:val="000000"/>
        </w:rPr>
        <w:t>С</w:t>
      </w:r>
      <w:r w:rsidRPr="00AA2E32">
        <w:rPr>
          <w:color w:val="000000"/>
        </w:rPr>
        <w:t>труктура,</w:t>
      </w:r>
      <w:r w:rsidR="00000000" w:rsidRPr="00AA2E32">
        <w:rPr>
          <w:color w:val="000000"/>
        </w:rPr>
        <w:t xml:space="preserve"> </w:t>
      </w:r>
      <w:r>
        <w:rPr>
          <w:color w:val="000000"/>
        </w:rPr>
        <w:t xml:space="preserve">в которой спин частицы </w:t>
      </w:r>
      <w:r w:rsidRPr="00AA2E32">
        <w:rPr>
          <w:color w:val="000000"/>
        </w:rPr>
        <w:t>непрерывн</w:t>
      </w:r>
      <w:r>
        <w:rPr>
          <w:color w:val="000000"/>
        </w:rPr>
        <w:t xml:space="preserve">о </w:t>
      </w:r>
      <w:r w:rsidR="00D36336" w:rsidRPr="00AA2E32">
        <w:rPr>
          <w:color w:val="000000"/>
        </w:rPr>
        <w:t>со направлен</w:t>
      </w:r>
      <w:r>
        <w:rPr>
          <w:color w:val="000000"/>
        </w:rPr>
        <w:t xml:space="preserve"> с импульсом</w:t>
      </w:r>
      <w:r w:rsidR="00000000" w:rsidRPr="00AA2E32">
        <w:rPr>
          <w:color w:val="000000"/>
        </w:rPr>
        <w:t xml:space="preserve">. Для того, чтобы реализовать условие </w:t>
      </w:r>
      <w:r>
        <w:rPr>
          <w:color w:val="000000"/>
        </w:rPr>
        <w:t>«</w:t>
      </w:r>
      <w:r w:rsidR="00340596">
        <w:rPr>
          <w:color w:val="000000"/>
        </w:rPr>
        <w:t>з</w:t>
      </w:r>
      <w:r>
        <w:rPr>
          <w:color w:val="000000"/>
        </w:rPr>
        <w:t>амороженности»</w:t>
      </w:r>
      <w:r w:rsidR="00000000" w:rsidRPr="00AA2E32">
        <w:rPr>
          <w:color w:val="000000"/>
        </w:rPr>
        <w:t xml:space="preserve"> использу</w:t>
      </w:r>
      <w:r w:rsidR="00340596">
        <w:rPr>
          <w:color w:val="000000"/>
        </w:rPr>
        <w:t>ю</w:t>
      </w:r>
      <w:r w:rsidR="00000000" w:rsidRPr="00AA2E32">
        <w:rPr>
          <w:color w:val="000000"/>
        </w:rPr>
        <w:t>тся</w:t>
      </w:r>
      <w:r w:rsidR="00340596">
        <w:rPr>
          <w:color w:val="000000"/>
        </w:rPr>
        <w:t xml:space="preserve"> </w:t>
      </w:r>
      <w:r w:rsidR="00340596" w:rsidRPr="00AA2E32">
        <w:rPr>
          <w:color w:val="000000"/>
        </w:rPr>
        <w:t>совмещенные</w:t>
      </w:r>
      <w:r w:rsidR="00000000" w:rsidRPr="00AA2E32">
        <w:rPr>
          <w:color w:val="000000"/>
        </w:rPr>
        <w:t xml:space="preserve"> радиальное электрическое и вертикальное магнитное поле</w:t>
      </w:r>
      <w:r w:rsidR="00340596">
        <w:rPr>
          <w:color w:val="000000"/>
        </w:rPr>
        <w:t>. На рис.</w:t>
      </w:r>
      <w:r w:rsidR="00792BEF">
        <w:rPr>
          <w:color w:val="000000"/>
        </w:rPr>
        <w:t xml:space="preserve"> </w:t>
      </w:r>
      <w:r w:rsidR="00340596">
        <w:rPr>
          <w:color w:val="000000"/>
        </w:rPr>
        <w:t>2 изображена принципиальная схема элемента со скрещенными полями</w:t>
      </w:r>
      <w:r w:rsidR="00000000" w:rsidRPr="00AA2E32">
        <w:rPr>
          <w:color w:val="000000"/>
        </w:rPr>
        <w:t>.</w:t>
      </w:r>
      <w:r>
        <w:rPr>
          <w:color w:val="000000"/>
        </w:rPr>
        <w:t xml:space="preserve"> </w:t>
      </w:r>
      <w:r w:rsidR="00D36336">
        <w:rPr>
          <w:color w:val="000000"/>
        </w:rPr>
        <w:t>А рис.</w:t>
      </w:r>
      <w:r w:rsidR="00792BEF">
        <w:rPr>
          <w:color w:val="000000"/>
        </w:rPr>
        <w:t xml:space="preserve"> </w:t>
      </w:r>
      <w:r w:rsidR="00D36336">
        <w:rPr>
          <w:color w:val="000000"/>
        </w:rPr>
        <w:t>3 является схемой установки, где поворотные арки состоят из упомянутых элементов.</w:t>
      </w:r>
      <w:r w:rsidR="00340596">
        <w:rPr>
          <w:color w:val="000000"/>
        </w:rPr>
        <w:t xml:space="preserve"> </w:t>
      </w:r>
      <w:r>
        <w:rPr>
          <w:color w:val="000000"/>
        </w:rPr>
        <w:t xml:space="preserve">Такой метод впервые был предложен в </w:t>
      </w:r>
      <w:r>
        <w:rPr>
          <w:color w:val="000000"/>
          <w:lang w:val="en-US"/>
        </w:rPr>
        <w:t>BNL</w:t>
      </w:r>
      <w:r w:rsidRPr="00AA2E32">
        <w:rPr>
          <w:color w:val="000000"/>
        </w:rPr>
        <w:t xml:space="preserve"> [</w:t>
      </w:r>
      <w:r w:rsidR="006E04B7">
        <w:rPr>
          <w:color w:val="000000"/>
          <w:lang w:val="en-US"/>
        </w:rPr>
        <w:t>6</w:t>
      </w:r>
      <w:r w:rsidRPr="00AA2E32">
        <w:rPr>
          <w:color w:val="000000"/>
        </w:rPr>
        <w:t>]</w:t>
      </w:r>
      <w:r w:rsidR="00D36336">
        <w:rPr>
          <w:color w:val="000000"/>
        </w:rPr>
        <w:t>.</w:t>
      </w:r>
    </w:p>
    <w:p w:rsidR="00AA2E32" w:rsidRPr="00AA2E32" w:rsidRDefault="00AA2E32" w:rsidP="00AA2E32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920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6E225A" wp14:editId="48289DA7">
                <wp:simplePos x="0" y="0"/>
                <wp:positionH relativeFrom="column">
                  <wp:posOffset>3199765</wp:posOffset>
                </wp:positionH>
                <wp:positionV relativeFrom="paragraph">
                  <wp:posOffset>3241675</wp:posOffset>
                </wp:positionV>
                <wp:extent cx="2705100" cy="635"/>
                <wp:effectExtent l="0" t="0" r="0" b="635"/>
                <wp:wrapTopAndBottom/>
                <wp:docPr id="45733291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2E32" w:rsidRPr="00DB3B0F" w:rsidRDefault="00AA2E32" w:rsidP="00AA2E32">
                            <w:pPr>
                              <w:pStyle w:val="a5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417DF2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. Структура накопительного кольца формы </w:t>
                            </w:r>
                            <w:r>
                              <w:rPr>
                                <w:lang w:val="en-US"/>
                              </w:rPr>
                              <w:t>racetrack</w:t>
                            </w:r>
                            <w:r>
                              <w:t>, в котором реализован метод "Замороженного" спина.</w:t>
                            </w:r>
                            <w:r w:rsidR="00417DF2">
                              <w:t xml:space="preserve"> Вектор спина со направлен с импульсом.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6E225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51.95pt;margin-top:255.25pt;width:213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" stroked="f">
                <v:textbox style="mso-fit-shape-to-text:t" inset="0,0,0,0">
                  <w:txbxContent>
                    <w:p w:rsidR="00AA2E32" w:rsidRPr="00DB3B0F" w:rsidRDefault="00AA2E32" w:rsidP="00AA2E32">
                      <w:pPr>
                        <w:pStyle w:val="a5"/>
                        <w:jc w:val="both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417DF2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. Структура накопительного кольца формы </w:t>
                      </w:r>
                      <w:r>
                        <w:rPr>
                          <w:lang w:val="en-US"/>
                        </w:rPr>
                        <w:t>racetrack</w:t>
                      </w:r>
                      <w:r>
                        <w:t>, в котором реализован метод "Замороженного" спина.</w:t>
                      </w:r>
                      <w:r w:rsidR="00417DF2">
                        <w:t xml:space="preserve"> Вектор спина со направлен с импульсом.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B04E9" wp14:editId="4F780D40">
                <wp:simplePos x="0" y="0"/>
                <wp:positionH relativeFrom="column">
                  <wp:posOffset>62865</wp:posOffset>
                </wp:positionH>
                <wp:positionV relativeFrom="paragraph">
                  <wp:posOffset>3241675</wp:posOffset>
                </wp:positionV>
                <wp:extent cx="2908300" cy="635"/>
                <wp:effectExtent l="0" t="0" r="0" b="635"/>
                <wp:wrapTopAndBottom/>
                <wp:docPr id="45562665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2E32" w:rsidRPr="00AA2E32" w:rsidRDefault="00AA2E32" w:rsidP="00AA2E32">
                            <w:pPr>
                              <w:pStyle w:val="a5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417DF2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 Элемент со скрещенными 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AA2E32"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AA2E32">
                              <w:t xml:space="preserve"> </w:t>
                            </w:r>
                            <w:r>
                              <w:t>полями</w:t>
                            </w:r>
                            <w:r w:rsidRPr="00AA2E32">
                              <w:t xml:space="preserve"> </w:t>
                            </w:r>
                            <w:r>
                              <w:t>для реализации метода «Замороженного» спина.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B04E9" id="_x0000_s1028" type="#_x0000_t202" style="position:absolute;left:0;text-align:left;margin-left:4.95pt;margin-top:255.25pt;width:229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" stroked="f">
                <v:textbox style="mso-fit-shape-to-text:t" inset="0,0,0,0">
                  <w:txbxContent>
                    <w:p w:rsidR="00AA2E32" w:rsidRPr="00AA2E32" w:rsidRDefault="00AA2E32" w:rsidP="00AA2E32">
                      <w:pPr>
                        <w:pStyle w:val="a5"/>
                        <w:jc w:val="both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417DF2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 Элемент со скрещенными 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AA2E32">
                        <w:t>+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AA2E32">
                        <w:t xml:space="preserve"> </w:t>
                      </w:r>
                      <w:r>
                        <w:t>полями</w:t>
                      </w:r>
                      <w:r w:rsidRPr="00AA2E32">
                        <w:t xml:space="preserve"> </w:t>
                      </w:r>
                      <w:r>
                        <w:t>для реализации метода «Замороженного» спина.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F25BB">
        <w:rPr>
          <w:noProof/>
        </w:rPr>
        <w:drawing>
          <wp:anchor distT="0" distB="0" distL="114300" distR="114300" simplePos="0" relativeHeight="251659264" behindDoc="0" locked="0" layoutInCell="1" allowOverlap="1" wp14:anchorId="16182F6E" wp14:editId="38E0541F">
            <wp:simplePos x="0" y="0"/>
            <wp:positionH relativeFrom="column">
              <wp:posOffset>3589655</wp:posOffset>
            </wp:positionH>
            <wp:positionV relativeFrom="paragraph">
              <wp:posOffset>215900</wp:posOffset>
            </wp:positionV>
            <wp:extent cx="1948180" cy="2973070"/>
            <wp:effectExtent l="0" t="0" r="0" b="0"/>
            <wp:wrapTopAndBottom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DDEEDF5E-550D-8616-9FC0-874B06A76B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DDEEDF5E-550D-8616-9FC0-874B06A76B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5BB">
        <w:rPr>
          <w:noProof/>
        </w:rPr>
        <w:drawing>
          <wp:anchor distT="0" distB="0" distL="114300" distR="114300" simplePos="0" relativeHeight="251660288" behindDoc="0" locked="0" layoutInCell="1" allowOverlap="1" wp14:anchorId="796F0501" wp14:editId="331FF7A4">
            <wp:simplePos x="0" y="0"/>
            <wp:positionH relativeFrom="column">
              <wp:posOffset>622300</wp:posOffset>
            </wp:positionH>
            <wp:positionV relativeFrom="paragraph">
              <wp:posOffset>535305</wp:posOffset>
            </wp:positionV>
            <wp:extent cx="2226945" cy="2252980"/>
            <wp:effectExtent l="0" t="0" r="0" b="0"/>
            <wp:wrapTopAndBottom/>
            <wp:docPr id="14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DE94F73E-FC74-15AB-0F39-02CF895F96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id="{DE94F73E-FC74-15AB-0F39-02CF895F96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D91" w:rsidRDefault="006E675A" w:rsidP="000F2D91">
      <w:pPr>
        <w:pStyle w:val="a6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357" w:hanging="357"/>
        <w:jc w:val="both"/>
        <w:rPr>
          <w:color w:val="000000"/>
        </w:rPr>
      </w:pPr>
      <w:r>
        <w:rPr>
          <w:rFonts w:cstheme="minorHAnsi"/>
          <w:color w:val="000000" w:themeColor="text1"/>
        </w:rPr>
        <w:t>С</w:t>
      </w:r>
      <w:r w:rsidR="00000000" w:rsidRPr="00D36336">
        <w:rPr>
          <w:rFonts w:cstheme="minorHAnsi"/>
          <w:color w:val="000000" w:themeColor="text1"/>
        </w:rPr>
        <w:t>пин</w:t>
      </w:r>
      <w:r>
        <w:rPr>
          <w:rFonts w:cstheme="minorHAnsi"/>
          <w:color w:val="000000" w:themeColor="text1"/>
        </w:rPr>
        <w:t xml:space="preserve">, отклоненный </w:t>
      </w:r>
      <w:r w:rsidR="00792BEF">
        <w:rPr>
          <w:rFonts w:cstheme="minorHAnsi"/>
          <w:color w:val="000000" w:themeColor="text1"/>
        </w:rPr>
        <w:t xml:space="preserve">взаимодействием </w:t>
      </w:r>
      <w:r w:rsidR="00792BEF" w:rsidRPr="00D36336">
        <w:rPr>
          <w:rFonts w:cstheme="minorHAnsi"/>
          <w:color w:val="000000" w:themeColor="text1"/>
        </w:rPr>
        <w:t>МДМ</w:t>
      </w:r>
      <w:r w:rsidR="00792BEF">
        <w:rPr>
          <w:rFonts w:cstheme="minorHAnsi"/>
          <w:color w:val="000000" w:themeColor="text1"/>
        </w:rPr>
        <w:t xml:space="preserve"> </w:t>
      </w:r>
      <w:r w:rsidR="00792BEF">
        <w:rPr>
          <w:rFonts w:cstheme="minorHAnsi"/>
          <w:color w:val="000000" w:themeColor="text1"/>
        </w:rPr>
        <w:t xml:space="preserve">с внешним полем </w:t>
      </w:r>
      <w:r>
        <w:rPr>
          <w:rFonts w:cstheme="minorHAnsi"/>
          <w:color w:val="000000" w:themeColor="text1"/>
        </w:rPr>
        <w:t>в одном элементе</w:t>
      </w:r>
      <w:r w:rsidR="00792BEF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может </w:t>
      </w:r>
      <w:r w:rsidR="00000000" w:rsidRPr="00D36336">
        <w:rPr>
          <w:rFonts w:cstheme="minorHAnsi"/>
          <w:color w:val="000000" w:themeColor="text1"/>
        </w:rPr>
        <w:t>восстан</w:t>
      </w:r>
      <w:r w:rsidR="00792BEF">
        <w:rPr>
          <w:rFonts w:cstheme="minorHAnsi"/>
          <w:color w:val="000000" w:themeColor="text1"/>
        </w:rPr>
        <w:t>овить</w:t>
      </w:r>
      <w:r w:rsidR="00000000" w:rsidRPr="00D36336">
        <w:rPr>
          <w:rFonts w:cstheme="minorHAnsi"/>
          <w:color w:val="000000" w:themeColor="text1"/>
        </w:rPr>
        <w:t xml:space="preserve"> своё направление</w:t>
      </w:r>
      <w:r w:rsidR="00792BEF">
        <w:rPr>
          <w:rFonts w:cstheme="minorHAnsi"/>
          <w:color w:val="000000" w:themeColor="text1"/>
        </w:rPr>
        <w:t xml:space="preserve"> в другом</w:t>
      </w:r>
      <w:r w:rsidR="00000000" w:rsidRPr="00D36336">
        <w:rPr>
          <w:rFonts w:cstheme="minorHAnsi"/>
          <w:color w:val="000000" w:themeColor="text1"/>
        </w:rPr>
        <w:t>, а не сохраня</w:t>
      </w:r>
      <w:r w:rsidR="00792BEF">
        <w:rPr>
          <w:rFonts w:cstheme="minorHAnsi"/>
          <w:color w:val="000000" w:themeColor="text1"/>
        </w:rPr>
        <w:t xml:space="preserve">ть </w:t>
      </w:r>
      <w:r w:rsidR="00000000" w:rsidRPr="00D36336">
        <w:rPr>
          <w:rFonts w:cstheme="minorHAnsi"/>
          <w:color w:val="000000" w:themeColor="text1"/>
        </w:rPr>
        <w:t>его постоянным в каждом элементе</w:t>
      </w:r>
      <w:r w:rsidR="00792BEF">
        <w:rPr>
          <w:rFonts w:cstheme="minorHAnsi"/>
          <w:color w:val="000000" w:themeColor="text1"/>
        </w:rPr>
        <w:t xml:space="preserve">. При этом </w:t>
      </w:r>
      <w:r w:rsidR="00000000" w:rsidRPr="00D36336">
        <w:rPr>
          <w:rFonts w:cstheme="minorHAnsi"/>
          <w:color w:val="000000" w:themeColor="text1"/>
        </w:rPr>
        <w:t>происходит пространственное разделение полей.</w:t>
      </w:r>
      <w:r w:rsidR="00792BEF">
        <w:rPr>
          <w:rFonts w:cstheme="minorHAnsi"/>
          <w:color w:val="000000" w:themeColor="text1"/>
        </w:rPr>
        <w:t xml:space="preserve"> Для компенсации прецессии в магнитном элементе, может быть на прямом участке использован электрический дефлектор, либо фильтр Вина. </w:t>
      </w:r>
      <w:r w:rsidR="00D36336">
        <w:rPr>
          <w:rFonts w:cstheme="minorHAnsi"/>
          <w:color w:val="000000" w:themeColor="text1"/>
        </w:rPr>
        <w:t xml:space="preserve">Такой метод </w:t>
      </w:r>
      <w:r w:rsidR="00D36336">
        <w:rPr>
          <w:rFonts w:cstheme="minorHAnsi"/>
          <w:color w:val="000000" w:themeColor="text1"/>
        </w:rPr>
        <w:t xml:space="preserve">носит название </w:t>
      </w:r>
      <w:r w:rsidR="00D36336" w:rsidRPr="00D36336">
        <w:rPr>
          <w:rFonts w:cstheme="minorHAnsi"/>
          <w:color w:val="000000" w:themeColor="text1"/>
        </w:rPr>
        <w:t>"</w:t>
      </w:r>
      <w:r w:rsidR="00D36336">
        <w:rPr>
          <w:rFonts w:cstheme="minorHAnsi"/>
          <w:color w:val="000000" w:themeColor="text1"/>
        </w:rPr>
        <w:t>к</w:t>
      </w:r>
      <w:r w:rsidR="00D36336" w:rsidRPr="00D36336">
        <w:rPr>
          <w:rFonts w:cstheme="minorHAnsi"/>
          <w:color w:val="000000" w:themeColor="text1"/>
        </w:rPr>
        <w:t>вазизаморожен</w:t>
      </w:r>
      <w:r>
        <w:rPr>
          <w:rFonts w:cstheme="minorHAnsi"/>
          <w:color w:val="000000" w:themeColor="text1"/>
        </w:rPr>
        <w:t>н</w:t>
      </w:r>
      <w:r w:rsidR="00D36336">
        <w:rPr>
          <w:rFonts w:cstheme="minorHAnsi"/>
          <w:color w:val="000000" w:themeColor="text1"/>
        </w:rPr>
        <w:t>ый</w:t>
      </w:r>
      <w:r w:rsidR="00D36336" w:rsidRPr="00D36336">
        <w:rPr>
          <w:rFonts w:cstheme="minorHAnsi"/>
          <w:color w:val="000000" w:themeColor="text1"/>
        </w:rPr>
        <w:t>"</w:t>
      </w:r>
      <w:r w:rsidR="00D36336">
        <w:rPr>
          <w:rFonts w:cstheme="minorHAnsi"/>
          <w:color w:val="000000" w:themeColor="text1"/>
        </w:rPr>
        <w:t xml:space="preserve"> спин</w:t>
      </w:r>
      <w:r w:rsidR="00237753">
        <w:rPr>
          <w:rFonts w:cstheme="minorHAnsi"/>
          <w:color w:val="000000" w:themeColor="text1"/>
        </w:rPr>
        <w:t xml:space="preserve"> </w:t>
      </w:r>
      <w:r w:rsidR="00237753" w:rsidRPr="00237753">
        <w:rPr>
          <w:rFonts w:cstheme="minorHAnsi"/>
          <w:color w:val="000000" w:themeColor="text1"/>
        </w:rPr>
        <w:t>[</w:t>
      </w:r>
      <w:r w:rsidR="006E04B7" w:rsidRPr="006E04B7">
        <w:rPr>
          <w:rFonts w:cstheme="minorHAnsi"/>
          <w:color w:val="000000" w:themeColor="text1"/>
        </w:rPr>
        <w:t>7</w:t>
      </w:r>
      <w:r w:rsidR="00237753" w:rsidRPr="00237753">
        <w:rPr>
          <w:rFonts w:cstheme="minorHAnsi"/>
          <w:color w:val="000000" w:themeColor="text1"/>
        </w:rPr>
        <w:t>]</w:t>
      </w:r>
      <w:r w:rsidR="00D36336">
        <w:rPr>
          <w:rFonts w:cstheme="minorHAnsi"/>
          <w:color w:val="000000" w:themeColor="text1"/>
        </w:rPr>
        <w:t>, подразумевая</w:t>
      </w:r>
      <w:r w:rsidR="00D36336" w:rsidRPr="00D36336">
        <w:rPr>
          <w:rFonts w:cstheme="minorHAnsi"/>
          <w:color w:val="000000" w:themeColor="text1"/>
        </w:rPr>
        <w:t xml:space="preserve"> </w:t>
      </w:r>
      <w:r w:rsidR="00D36336">
        <w:rPr>
          <w:rFonts w:cstheme="minorHAnsi"/>
          <w:color w:val="000000" w:themeColor="text1"/>
        </w:rPr>
        <w:t>с</w:t>
      </w:r>
      <w:r w:rsidR="00D36336" w:rsidRPr="00D36336">
        <w:rPr>
          <w:rFonts w:cstheme="minorHAnsi"/>
          <w:color w:val="000000" w:themeColor="text1"/>
        </w:rPr>
        <w:t>охран</w:t>
      </w:r>
      <w:r w:rsidR="00D36336">
        <w:rPr>
          <w:rFonts w:cstheme="minorHAnsi"/>
          <w:color w:val="000000" w:themeColor="text1"/>
        </w:rPr>
        <w:t>ение</w:t>
      </w:r>
      <w:r w:rsidR="00D36336" w:rsidRPr="00D36336">
        <w:rPr>
          <w:rFonts w:cstheme="minorHAnsi"/>
          <w:color w:val="000000" w:themeColor="text1"/>
        </w:rPr>
        <w:t xml:space="preserve"> "замороженност</w:t>
      </w:r>
      <w:r w:rsidR="00D36336">
        <w:rPr>
          <w:rFonts w:cstheme="minorHAnsi"/>
          <w:color w:val="000000" w:themeColor="text1"/>
        </w:rPr>
        <w:t>и</w:t>
      </w:r>
      <w:r w:rsidR="00D36336" w:rsidRPr="00D36336">
        <w:rPr>
          <w:rFonts w:cstheme="minorHAnsi"/>
          <w:color w:val="000000" w:themeColor="text1"/>
        </w:rPr>
        <w:t>"</w:t>
      </w:r>
      <w:r w:rsidR="00D36336">
        <w:rPr>
          <w:rFonts w:cstheme="minorHAnsi"/>
          <w:color w:val="000000" w:themeColor="text1"/>
        </w:rPr>
        <w:t xml:space="preserve"> не в одном элементе, а</w:t>
      </w:r>
      <w:r w:rsidR="00D36336" w:rsidRPr="00D36336">
        <w:rPr>
          <w:rFonts w:cstheme="minorHAnsi"/>
          <w:color w:val="000000" w:themeColor="text1"/>
        </w:rPr>
        <w:t xml:space="preserve"> </w:t>
      </w:r>
      <w:r w:rsidR="00D36336">
        <w:rPr>
          <w:rFonts w:cstheme="minorHAnsi"/>
          <w:color w:val="000000" w:themeColor="text1"/>
        </w:rPr>
        <w:t xml:space="preserve">в </w:t>
      </w:r>
      <w:r w:rsidR="00D36336" w:rsidRPr="00D36336">
        <w:rPr>
          <w:rFonts w:cstheme="minorHAnsi"/>
          <w:color w:val="000000" w:themeColor="text1"/>
        </w:rPr>
        <w:t>смысле полного обращения по кольцу</w:t>
      </w:r>
      <w:r w:rsidR="00792BEF">
        <w:rPr>
          <w:rFonts w:cstheme="minorHAnsi"/>
          <w:color w:val="000000" w:themeColor="text1"/>
        </w:rPr>
        <w:t xml:space="preserve">. На рис. 4 изображен пример электрического дефлектора, а на рис. 5 принципиальная схема накопительного кольца, </w:t>
      </w:r>
      <w:r w:rsidR="00792BEF">
        <w:rPr>
          <w:rFonts w:cstheme="minorHAnsi"/>
          <w:color w:val="000000" w:themeColor="text1"/>
        </w:rPr>
        <w:lastRenderedPageBreak/>
        <w:t>в котором на прямом промежутке использованы дефлекторы с отрицательной кривизной.</w:t>
      </w:r>
    </w:p>
    <w:p w:rsidR="000F2D91" w:rsidRDefault="000F2D91" w:rsidP="000F2D91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357"/>
        <w:jc w:val="both"/>
        <w:rPr>
          <w:color w:val="000000"/>
        </w:rPr>
      </w:pPr>
    </w:p>
    <w:p w:rsidR="000F2D91" w:rsidRPr="001B268F" w:rsidRDefault="000F2D91" w:rsidP="000F2D91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0"/>
        <w:jc w:val="both"/>
        <w:rPr>
          <w:color w:val="000000"/>
        </w:rPr>
      </w:pPr>
      <w:r>
        <w:rPr>
          <w:color w:val="000000"/>
        </w:rPr>
        <w:tab/>
      </w:r>
      <w:r w:rsidR="001B268F" w:rsidRPr="001B268F">
        <w:rPr>
          <w:color w:val="000000"/>
          <w:highlight w:val="yellow"/>
        </w:rPr>
        <w:t xml:space="preserve">Возможно можно сделать </w:t>
      </w:r>
      <w:r w:rsidR="001B268F" w:rsidRPr="001B268F">
        <w:rPr>
          <w:color w:val="000000"/>
          <w:highlight w:val="yellow"/>
          <w:lang w:val="en-US"/>
        </w:rPr>
        <w:t>summary</w:t>
      </w:r>
      <w:r w:rsidR="001B268F" w:rsidRPr="001B268F">
        <w:rPr>
          <w:color w:val="000000"/>
          <w:highlight w:val="yellow"/>
        </w:rPr>
        <w:t xml:space="preserve"> по 2 методам</w:t>
      </w:r>
    </w:p>
    <w:p w:rsidR="000F2D91" w:rsidRPr="000F2D91" w:rsidRDefault="000F2D91" w:rsidP="000F2D91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0"/>
        <w:jc w:val="both"/>
        <w:rPr>
          <w:color w:val="000000"/>
        </w:rPr>
      </w:pPr>
    </w:p>
    <w:p w:rsidR="00417DF2" w:rsidRPr="00D36336" w:rsidRDefault="00417DF2" w:rsidP="00417DF2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920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7D079" wp14:editId="15758967">
                <wp:simplePos x="0" y="0"/>
                <wp:positionH relativeFrom="column">
                  <wp:posOffset>2793365</wp:posOffset>
                </wp:positionH>
                <wp:positionV relativeFrom="paragraph">
                  <wp:posOffset>3496310</wp:posOffset>
                </wp:positionV>
                <wp:extent cx="3060700" cy="635"/>
                <wp:effectExtent l="0" t="0" r="0" b="1270"/>
                <wp:wrapTopAndBottom/>
                <wp:docPr id="25747029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7DF2" w:rsidRPr="005E2F0A" w:rsidRDefault="00417DF2" w:rsidP="00792BEF">
                            <w:pPr>
                              <w:pStyle w:val="a5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 w:rsidRPr="00417DF2">
                              <w:t xml:space="preserve"> </w:t>
                            </w:r>
                            <w:r>
                              <w:t>Структура накопительного кольца, в котором реализован метод "</w:t>
                            </w:r>
                            <w:r>
                              <w:t>квазиз</w:t>
                            </w:r>
                            <w:r>
                              <w:t>амороженного" спина. Вектор спина</w:t>
                            </w:r>
                            <w:r w:rsidR="00792BEF">
                              <w:t xml:space="preserve"> </w:t>
                            </w:r>
                            <w:r>
                              <w:t xml:space="preserve">восстанавливает свою ориентацию относительно </w:t>
                            </w:r>
                            <w:r>
                              <w:t>импульс</w:t>
                            </w:r>
                            <w:r>
                              <w:t>а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7D079" id="_x0000_s1029" type="#_x0000_t202" style="position:absolute;left:0;text-align:left;margin-left:219.95pt;margin-top:275.3pt;width:241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" stroked="f">
                <v:textbox style="mso-fit-shape-to-text:t" inset="0,0,0,0">
                  <w:txbxContent>
                    <w:p w:rsidR="00417DF2" w:rsidRPr="005E2F0A" w:rsidRDefault="00417DF2" w:rsidP="00792BEF">
                      <w:pPr>
                        <w:pStyle w:val="a5"/>
                        <w:jc w:val="both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r w:rsidRPr="00417DF2">
                        <w:t xml:space="preserve"> </w:t>
                      </w:r>
                      <w:r>
                        <w:t>Структура накопительного кольца, в котором реализован метод "</w:t>
                      </w:r>
                      <w:r>
                        <w:t>квазиз</w:t>
                      </w:r>
                      <w:r>
                        <w:t>амороженного" спина. Вектор спина</w:t>
                      </w:r>
                      <w:r w:rsidR="00792BEF">
                        <w:t xml:space="preserve"> </w:t>
                      </w:r>
                      <w:r>
                        <w:t xml:space="preserve">восстанавливает свою ориентацию относительно </w:t>
                      </w:r>
                      <w:r>
                        <w:t>импульс</w:t>
                      </w:r>
                      <w:r>
                        <w:t>а</w:t>
                      </w:r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28FB8" wp14:editId="01D0623C">
                <wp:simplePos x="0" y="0"/>
                <wp:positionH relativeFrom="column">
                  <wp:posOffset>-140335</wp:posOffset>
                </wp:positionH>
                <wp:positionV relativeFrom="paragraph">
                  <wp:posOffset>3509010</wp:posOffset>
                </wp:positionV>
                <wp:extent cx="2768600" cy="635"/>
                <wp:effectExtent l="0" t="0" r="0" b="635"/>
                <wp:wrapTopAndBottom/>
                <wp:docPr id="164123839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7DF2" w:rsidRPr="00417DF2" w:rsidRDefault="00417DF2" w:rsidP="00417DF2">
                            <w:pPr>
                              <w:pStyle w:val="a5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Электростатический дефлектор для реализации метода «квазизамороженного» спина.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828FB8" id="_x0000_s1030" type="#_x0000_t202" style="position:absolute;left:0;text-align:left;margin-left:-11.05pt;margin-top:276.3pt;width:218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" stroked="f">
                <v:textbox style="mso-fit-shape-to-text:t" inset="0,0,0,0">
                  <w:txbxContent>
                    <w:p w:rsidR="00417DF2" w:rsidRPr="00417DF2" w:rsidRDefault="00417DF2" w:rsidP="00417DF2">
                      <w:pPr>
                        <w:pStyle w:val="a5"/>
                        <w:jc w:val="both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Электростатический дефлектор для реализации метода «квазизамороженного» спина.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F25B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547B056A" wp14:editId="0E8B9F09">
            <wp:simplePos x="0" y="0"/>
            <wp:positionH relativeFrom="column">
              <wp:posOffset>-146685</wp:posOffset>
            </wp:positionH>
            <wp:positionV relativeFrom="paragraph">
              <wp:posOffset>1031240</wp:posOffset>
            </wp:positionV>
            <wp:extent cx="2394585" cy="1893570"/>
            <wp:effectExtent l="0" t="0" r="5715" b="0"/>
            <wp:wrapTopAndBottom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A998B09-B6CA-7F79-4680-91322337E9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A998B09-B6CA-7F79-4680-91322337E9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5B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4304528A" wp14:editId="17DF40D1">
            <wp:simplePos x="0" y="0"/>
            <wp:positionH relativeFrom="column">
              <wp:posOffset>2787015</wp:posOffset>
            </wp:positionH>
            <wp:positionV relativeFrom="paragraph">
              <wp:posOffset>116840</wp:posOffset>
            </wp:positionV>
            <wp:extent cx="2364105" cy="3161665"/>
            <wp:effectExtent l="0" t="0" r="0" b="635"/>
            <wp:wrapTopAndBottom/>
            <wp:docPr id="1595083458" name="Рисунок 1595083458">
              <a:extLst xmlns:a="http://schemas.openxmlformats.org/drawingml/2006/main">
                <a:ext uri="{FF2B5EF4-FFF2-40B4-BE49-F238E27FC236}">
                  <a16:creationId xmlns:a16="http://schemas.microsoft.com/office/drawing/2014/main" id="{C5D009EC-750D-847C-C6C4-0D11C32E34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C5D009EC-750D-847C-C6C4-0D11C32E34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C64" w:rsidRDefault="00000000">
      <w:pPr>
        <w:pStyle w:val="1"/>
        <w:rPr>
          <w:color w:val="000000" w:themeColor="text1"/>
        </w:rPr>
      </w:pPr>
      <w:r>
        <w:rPr>
          <w:color w:val="000000" w:themeColor="text1"/>
        </w:rPr>
        <w:t>Метод наблюдения ЭДМ в накопительном кольце</w:t>
      </w:r>
    </w:p>
    <w:p w:rsidR="00D95C64" w:rsidRDefault="00000000" w:rsidP="00B178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color w:val="000000"/>
        </w:rPr>
      </w:pPr>
      <w:r>
        <w:rPr>
          <w:rFonts w:cstheme="minorHAnsi"/>
          <w:color w:val="000000" w:themeColor="text1"/>
        </w:rPr>
        <w:tab/>
        <w:t xml:space="preserve">Необходимым условием для изучения ЭДМ, является обеспечение длительного сохранения когерентности пучка, </w:t>
      </w:r>
      <w:r>
        <w:rPr>
          <w:rFonts w:cstheme="minorHAnsi"/>
          <w:color w:val="000000"/>
        </w:rPr>
        <w:t>что предполагает одинаковую частоту прецессии спина частиц. Следует учитывать, что у частиц в пучке существует разброс по длине орбит относительно референсной орбиты, и полное подавление влияния МДМ будет только для референсной частицы. Остальные частицы будут находиться в состоянии близкому к состоянию с «замороженным</w:t>
      </w:r>
      <w:r w:rsidR="00A265DD">
        <w:rPr>
          <w:rFonts w:cstheme="minorHAnsi"/>
          <w:color w:val="000000"/>
        </w:rPr>
        <w:t>»</w:t>
      </w:r>
      <w:r>
        <w:rPr>
          <w:rFonts w:cstheme="minorHAnsi"/>
          <w:color w:val="000000"/>
        </w:rPr>
        <w:t xml:space="preserve"> спином. Из-за этого будет возникать разница в частоте прецессии спина у частиц пучка, что </w:t>
      </w:r>
      <w:r w:rsidR="00A265DD">
        <w:rPr>
          <w:rFonts w:cstheme="minorHAnsi"/>
          <w:color w:val="000000"/>
        </w:rPr>
        <w:t xml:space="preserve">может </w:t>
      </w:r>
      <w:r>
        <w:rPr>
          <w:rFonts w:cstheme="minorHAnsi"/>
          <w:color w:val="000000"/>
        </w:rPr>
        <w:t>приводи</w:t>
      </w:r>
      <w:r w:rsidR="00A265DD">
        <w:rPr>
          <w:rFonts w:cstheme="minorHAnsi"/>
          <w:color w:val="000000"/>
        </w:rPr>
        <w:t xml:space="preserve">ть </w:t>
      </w:r>
      <w:r>
        <w:rPr>
          <w:rFonts w:cstheme="minorHAnsi"/>
          <w:color w:val="000000"/>
        </w:rPr>
        <w:t>к деполяризации пучка.</w:t>
      </w:r>
      <w:r w:rsidR="00A265D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Сохранение когерентности в течении времени, необходимого для сбора данных является одним из условий для последующего измерения поляризации. Существуют различные методы наблюдения за частотой прецессии спина. </w:t>
      </w:r>
    </w:p>
    <w:p w:rsidR="00D95C64" w:rsidRDefault="00BC1F33" w:rsidP="00B178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color w:val="000000"/>
        </w:rPr>
      </w:pPr>
      <w:r>
        <w:rPr>
          <w:rFonts w:cstheme="minorHAnsi"/>
          <w:color w:val="000000" w:themeColor="text1"/>
        </w:rPr>
        <w:tab/>
      </w:r>
      <w:r w:rsidR="00000000">
        <w:rPr>
          <w:rFonts w:cstheme="minorHAnsi"/>
          <w:color w:val="000000" w:themeColor="text1"/>
        </w:rPr>
        <w:t>Пространственный метод предполагает, что спин всегда будет со-направлен с вектором импульса и за определённое время успеет накопить значимый для детектирования сигнал в пространстве. В рамках пространственного метода происходит наблюдение з</w:t>
      </w:r>
      <w:r w:rsidR="00000000">
        <w:rPr>
          <w:rFonts w:cstheme="minorHAnsi"/>
          <w:color w:val="000000"/>
        </w:rPr>
        <w:t>а изменением пространственной ориентации пучка, вызванн</w:t>
      </w:r>
      <w:r>
        <w:rPr>
          <w:rFonts w:cstheme="minorHAnsi"/>
          <w:color w:val="000000"/>
        </w:rPr>
        <w:t>ой</w:t>
      </w:r>
      <w:r w:rsidR="00000000">
        <w:rPr>
          <w:rFonts w:cstheme="minorHAnsi"/>
          <w:color w:val="000000"/>
        </w:rPr>
        <w:t xml:space="preserve"> ЭДМ. Измерив количество накопленной вертикальной компоненты поляризации за время </w:t>
      </w:r>
      <w:r w:rsidR="00A265DD">
        <w:rPr>
          <w:rFonts w:cstheme="minorHAnsi"/>
          <w:color w:val="000000"/>
        </w:rPr>
        <w:t>измерительного цикла,</w:t>
      </w:r>
      <w:r w:rsidR="00000000">
        <w:rPr>
          <w:rFonts w:cstheme="minorHAnsi"/>
          <w:color w:val="000000"/>
        </w:rPr>
        <w:t xml:space="preserve"> определяют угол наклона линейного закона, из которого </w:t>
      </w:r>
      <w:r w:rsidR="00000000">
        <w:rPr>
          <w:rFonts w:cstheme="minorHAnsi"/>
          <w:color w:val="000000"/>
        </w:rPr>
        <w:lastRenderedPageBreak/>
        <w:t xml:space="preserve">вычисляется величина ЭДМ. </w:t>
      </w:r>
      <w:r w:rsidR="00A265DD">
        <w:rPr>
          <w:rFonts w:cstheme="minorHAnsi"/>
          <w:color w:val="000000"/>
        </w:rPr>
        <w:t>Предполагается</w:t>
      </w:r>
      <w:r w:rsidR="00000000">
        <w:rPr>
          <w:rFonts w:cstheme="minorHAnsi"/>
          <w:color w:val="000000"/>
        </w:rPr>
        <w:t>, что в таком случае влияние МДМ на получаемый сигнал отсутствует. В силу малости измеряемой величины она подвержена влиянию случайных возмущений внешних полей, что приводит к проблеме «геометрической фазы». Другая проблема заключена в неидеальности установки</w:t>
      </w:r>
      <w:r w:rsidR="00000000" w:rsidRPr="00750E34">
        <w:rPr>
          <w:rFonts w:cstheme="minorHAnsi"/>
          <w:color w:val="000000"/>
        </w:rPr>
        <w:t xml:space="preserve"> </w:t>
      </w:r>
      <w:r w:rsidR="00000000">
        <w:rPr>
          <w:rFonts w:cstheme="minorHAnsi"/>
          <w:color w:val="000000"/>
          <w:lang w:val="en-US"/>
        </w:rPr>
        <w:t>E</w:t>
      </w:r>
      <w:r w:rsidR="00000000" w:rsidRPr="00750E34">
        <w:rPr>
          <w:rFonts w:cstheme="minorHAnsi"/>
          <w:color w:val="000000"/>
        </w:rPr>
        <w:t>+</w:t>
      </w:r>
      <w:r w:rsidR="00000000">
        <w:rPr>
          <w:rFonts w:cstheme="minorHAnsi"/>
          <w:color w:val="000000"/>
          <w:lang w:val="en-US"/>
        </w:rPr>
        <w:t>B</w:t>
      </w:r>
      <w:r w:rsidR="00000000" w:rsidRPr="00750E34">
        <w:rPr>
          <w:rFonts w:cstheme="minorHAnsi"/>
          <w:color w:val="000000"/>
        </w:rPr>
        <w:t xml:space="preserve"> </w:t>
      </w:r>
      <w:r w:rsidR="00000000">
        <w:rPr>
          <w:rFonts w:cstheme="minorHAnsi"/>
          <w:color w:val="000000"/>
        </w:rPr>
        <w:t>элементов кольца</w:t>
      </w:r>
      <w:r w:rsidR="00A265DD">
        <w:rPr>
          <w:rFonts w:cstheme="minorHAnsi"/>
          <w:color w:val="000000"/>
        </w:rPr>
        <w:t xml:space="preserve"> в случае подавления МДМ методом «замороженного» спина</w:t>
      </w:r>
      <w:r w:rsidR="00000000">
        <w:rPr>
          <w:rFonts w:cstheme="minorHAnsi"/>
          <w:color w:val="000000"/>
        </w:rPr>
        <w:t>, что приводит к возникновению радиального магнитного поля, движущее поляризацию также вокруг радиальной оси</w:t>
      </w:r>
      <w:r w:rsidR="00A265DD">
        <w:rPr>
          <w:rFonts w:cstheme="minorHAnsi"/>
          <w:color w:val="000000"/>
        </w:rPr>
        <w:t xml:space="preserve"> и как следствие фейк ЭДМ сигналу.</w:t>
      </w:r>
    </w:p>
    <w:p w:rsidR="00D95C64" w:rsidRPr="00865DA9" w:rsidRDefault="00BC1F33" w:rsidP="00865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color w:val="000000"/>
        </w:rPr>
      </w:pPr>
      <w:r>
        <w:rPr>
          <w:rFonts w:cstheme="minorHAnsi"/>
          <w:color w:val="000000" w:themeColor="text1"/>
        </w:rPr>
        <w:tab/>
      </w:r>
      <w:r w:rsidR="00000000">
        <w:rPr>
          <w:rFonts w:cstheme="minorHAnsi"/>
          <w:color w:val="000000" w:themeColor="text1"/>
        </w:rPr>
        <w:t>Частотный метод</w:t>
      </w:r>
      <w:r w:rsidR="006E04B7" w:rsidRPr="006E04B7">
        <w:rPr>
          <w:rFonts w:cstheme="minorHAnsi"/>
          <w:color w:val="000000" w:themeColor="text1"/>
        </w:rPr>
        <w:t xml:space="preserve"> [8]</w:t>
      </w:r>
      <w:r w:rsidR="00000000">
        <w:rPr>
          <w:rFonts w:cstheme="minorHAnsi"/>
          <w:color w:val="000000" w:themeColor="text1"/>
        </w:rPr>
        <w:t xml:space="preserve"> предполагает изучение частоты прецессии по всё тому же изменению поляризации на поляриметре, но </w:t>
      </w:r>
      <w:r w:rsidR="00A265DD">
        <w:rPr>
          <w:rFonts w:cstheme="minorHAnsi"/>
          <w:color w:val="000000" w:themeColor="text1"/>
        </w:rPr>
        <w:t>при этом, изучается частота прецессии спина в одной из плоскостей</w:t>
      </w:r>
      <w:r w:rsidR="00000000">
        <w:rPr>
          <w:rFonts w:cstheme="minorHAnsi"/>
          <w:color w:val="000000" w:themeColor="text1"/>
        </w:rPr>
        <w:t>.</w:t>
      </w:r>
      <w:r w:rsidR="00A265DD">
        <w:rPr>
          <w:rFonts w:cstheme="minorHAnsi"/>
          <w:color w:val="000000" w:themeColor="text1"/>
        </w:rPr>
        <w:t xml:space="preserve"> При этом, </w:t>
      </w:r>
      <w:r w:rsidR="00A265DD">
        <w:rPr>
          <w:rFonts w:cstheme="minorHAnsi"/>
          <w:color w:val="000000" w:themeColor="text1"/>
        </w:rPr>
        <w:t>не требует со-направленности векторов спина и импульса</w:t>
      </w:r>
      <w:r w:rsidR="00865DA9">
        <w:rPr>
          <w:rFonts w:cstheme="minorHAnsi"/>
          <w:color w:val="000000" w:themeColor="text1"/>
        </w:rPr>
        <w:t xml:space="preserve">, а спин заморожен только в 2-х плоскостях. </w:t>
      </w:r>
      <w:r w:rsidR="00000000">
        <w:rPr>
          <w:rFonts w:cstheme="minorHAnsi"/>
          <w:color w:val="000000"/>
        </w:rPr>
        <w:t>Методология частотной области основана на измерении ЭДМ-добавки к полной частоте прецессии спина</w:t>
      </w:r>
      <w:r w:rsidR="00865DA9">
        <w:rPr>
          <w:rFonts w:cstheme="minorHAnsi"/>
          <w:color w:val="000000" w:themeColor="text1"/>
        </w:rPr>
        <w:t xml:space="preserve">, </w:t>
      </w:r>
      <w:r w:rsidR="00865DA9">
        <w:rPr>
          <w:rFonts w:cstheme="minorHAnsi"/>
          <w:color w:val="000000" w:themeColor="text1"/>
        </w:rPr>
        <w:t>что позволяется справится с проблемами фейк ЭДМ сигнала</w:t>
      </w:r>
      <w:r w:rsidR="00865DA9">
        <w:rPr>
          <w:rFonts w:cstheme="minorHAnsi"/>
          <w:color w:val="000000" w:themeColor="text1"/>
        </w:rPr>
        <w:t>.</w:t>
      </w:r>
    </w:p>
    <w:p w:rsidR="00D95C64" w:rsidRDefault="006C745B" w:rsidP="006C745B">
      <w:pPr>
        <w:pStyle w:val="1"/>
        <w:rPr>
          <w:color w:val="000000" w:themeColor="text1"/>
        </w:rPr>
      </w:pPr>
      <w:r w:rsidRPr="006C745B">
        <w:rPr>
          <w:color w:val="000000" w:themeColor="text1"/>
        </w:rPr>
        <w:t>Заключение</w:t>
      </w:r>
    </w:p>
    <w:p w:rsidR="00A03C8A" w:rsidRDefault="00B178BD" w:rsidP="00A03C8A">
      <w:r>
        <w:tab/>
      </w:r>
    </w:p>
    <w:p w:rsidR="00A03C8A" w:rsidRDefault="00A03C8A" w:rsidP="00A03C8A">
      <w:pPr>
        <w:pStyle w:val="1"/>
        <w:rPr>
          <w:color w:val="000000" w:themeColor="text1"/>
        </w:rPr>
      </w:pPr>
      <w:r w:rsidRPr="00A03C8A">
        <w:rPr>
          <w:color w:val="000000" w:themeColor="text1"/>
        </w:rPr>
        <w:t>Литература</w:t>
      </w:r>
    </w:p>
    <w:p w:rsidR="00A03C8A" w:rsidRDefault="00A03C8A" w:rsidP="00A03C8A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[1]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BD0D3E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A.D. Sakharov (Lebedev Inst.)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>,</w:t>
      </w:r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BD0D3E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Violation of CP Invariance, C asymmetry, and baryon asymmetry of the universe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proofErr w:type="spellStart"/>
      <w:r w:rsidRPr="00BD0D3E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Pisma</w:t>
      </w:r>
      <w:proofErr w:type="spellEnd"/>
      <w:r w:rsidRPr="00BD0D3E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proofErr w:type="gramStart"/>
      <w:r w:rsidRPr="00BD0D3E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Zh.Eksp.Teor</w:t>
      </w:r>
      <w:proofErr w:type="gramEnd"/>
      <w:r w:rsidRPr="00BD0D3E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.Fiz</w:t>
      </w:r>
      <w:proofErr w:type="spellEnd"/>
      <w:r w:rsidRPr="00BD0D3E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. 5 (1967), 32-35, JETP Lett. 5 (1967), 24-27, </w:t>
      </w:r>
      <w:proofErr w:type="spellStart"/>
      <w:proofErr w:type="gramStart"/>
      <w:r w:rsidRPr="00BD0D3E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Sov.Phys.Usp</w:t>
      </w:r>
      <w:proofErr w:type="spellEnd"/>
      <w:proofErr w:type="gramEnd"/>
      <w:r w:rsidRPr="00BD0D3E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. 34 (1991) 5, 392-393, </w:t>
      </w:r>
      <w:proofErr w:type="spellStart"/>
      <w:proofErr w:type="gramStart"/>
      <w:r w:rsidRPr="00BD0D3E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Usp.Fiz.Nauk</w:t>
      </w:r>
      <w:proofErr w:type="spellEnd"/>
      <w:proofErr w:type="gramEnd"/>
      <w:r w:rsidRPr="00BD0D3E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161 (1991) 5, 61-64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r w:rsidRPr="00BD0D3E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DOI: 10.1070/PU1991v034n05ABEH002497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>.</w:t>
      </w:r>
    </w:p>
    <w:p w:rsidR="00A03C8A" w:rsidRDefault="00A03C8A" w:rsidP="00A03C8A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>2</w:t>
      </w:r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] D. </w:t>
      </w:r>
      <w:proofErr w:type="spellStart"/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Anastassopoulos</w:t>
      </w:r>
      <w:proofErr w:type="spellEnd"/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, V. </w:t>
      </w:r>
      <w:proofErr w:type="spellStart"/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Anastassopoulos</w:t>
      </w:r>
      <w:proofErr w:type="spellEnd"/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, D. </w:t>
      </w:r>
      <w:proofErr w:type="spellStart"/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Babusci</w:t>
      </w:r>
      <w:proofErr w:type="spellEnd"/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at al. AGS Proposal: Search for a permanent electric dipole moment of the deuteron nucleus at the 10−29 </w:t>
      </w:r>
      <w:proofErr w:type="spellStart"/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e·cm</w:t>
      </w:r>
      <w:proofErr w:type="spellEnd"/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level; BNL. — 2008. https://www.bnl.gov/edm/files/pdf/ deuteron_proposal_080423_final.pdf </w:t>
      </w:r>
    </w:p>
    <w:p w:rsidR="00A03C8A" w:rsidRPr="004F25BB" w:rsidRDefault="00A03C8A" w:rsidP="00A03C8A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>3</w:t>
      </w:r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] Nikolai N. Nikolaev, Spin of protons in NICA and PTR storage rings as an axion antenna, </w:t>
      </w:r>
      <w:proofErr w:type="spellStart"/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Pis'ma</w:t>
      </w:r>
      <w:proofErr w:type="spellEnd"/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v </w:t>
      </w:r>
      <w:proofErr w:type="spellStart"/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Zhurnal</w:t>
      </w:r>
      <w:proofErr w:type="spellEnd"/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Èksperimental'noi</w:t>
      </w:r>
      <w:proofErr w:type="spellEnd"/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Teoreticheskoi</w:t>
      </w:r>
      <w:proofErr w:type="spellEnd"/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Fiziki</w:t>
      </w:r>
      <w:proofErr w:type="spellEnd"/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, 2022, Volume 115, Issue 11, Pages 683–684, DOI: https://doi.org/10.31857/S1234567822110015 </w:t>
      </w:r>
    </w:p>
    <w:p w:rsidR="00A03C8A" w:rsidRDefault="00A03C8A" w:rsidP="00A03C8A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>4</w:t>
      </w:r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 R Mane et al., Spin-polarized charged particle beams in high-energy accelerators, 2005 Rep. Prog. Phys. 68 1997, DOI 10.1088/0034-4885/68/9/R01</w:t>
      </w:r>
    </w:p>
    <w:p w:rsidR="00A03C8A" w:rsidRDefault="00A03C8A" w:rsidP="00A03C8A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[5] </w:t>
      </w:r>
      <w:r w:rsidRPr="000416C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V. </w:t>
      </w:r>
      <w:proofErr w:type="spellStart"/>
      <w:r w:rsidRPr="000416C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Bargmann</w:t>
      </w:r>
      <w:proofErr w:type="spellEnd"/>
      <w:r w:rsidRPr="000416C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, Louis Michel, and V. L. </w:t>
      </w:r>
      <w:proofErr w:type="spellStart"/>
      <w:r w:rsidRPr="000416C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Telegdi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r w:rsidRPr="000416C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Precession of the Polarization of Particles Moving in a Homogeneous Electromagnetic Field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r w:rsidRPr="000416C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Phys. Rev. Lett. 2, 435 – Published 15 May 1959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r w:rsidRPr="000416C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DOI: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416C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https://doi.org/10.1103/PhysRevLett.2.435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>.</w:t>
      </w:r>
    </w:p>
    <w:p w:rsidR="00A03C8A" w:rsidRPr="00F46B27" w:rsidRDefault="00A03C8A" w:rsidP="00F46B27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[6] </w:t>
      </w:r>
      <w:r w:rsidR="00F46B27" w:rsidRPr="00F46B2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CPEDM Collaboration</w:t>
      </w:r>
      <w:r w:rsidR="00F46B2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r w:rsidR="00F46B27" w:rsidRPr="00F46B2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Storage ring to search for electric</w:t>
      </w:r>
      <w:r w:rsidR="00F46B2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="00F46B27" w:rsidRPr="00F46B2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dipole moments of charged particles</w:t>
      </w:r>
      <w:r w:rsidR="00F46B2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r w:rsidR="00F46B27" w:rsidRPr="00F46B2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arXiv:1912.07881v3 [hep-ex] 25 Jun 2021</w:t>
      </w:r>
      <w:r w:rsidR="00F46B2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r w:rsidR="00F46B27" w:rsidRPr="00F46B2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https://doi.org/10.23731/CYRM-2021-003</w:t>
      </w:r>
    </w:p>
    <w:p w:rsidR="00A03C8A" w:rsidRDefault="00A03C8A" w:rsidP="00A03C8A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</w:t>
      </w:r>
      <w:r w:rsidR="00DA722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7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] </w:t>
      </w:r>
      <w:r w:rsidRPr="004F25B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Y. Senichev et al. Quasi-frozen spin concept of magneto- optical structure of NICA adapted to study the electric dipole moment of the deuteron and to search for the axion, Journal of Physics: Conference Series, 2420 (2023) 012052. doi:10.1088/1742- 6596/2420/1/012052 </w:t>
      </w:r>
    </w:p>
    <w:p w:rsidR="00DA7222" w:rsidRPr="004F25BB" w:rsidRDefault="00DA7222" w:rsidP="001203BC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lastRenderedPageBreak/>
        <w:t>[8]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ab/>
      </w:r>
      <w:proofErr w:type="spellStart"/>
      <w:r w:rsidR="001203BC" w:rsidRPr="001203B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Yury</w:t>
      </w:r>
      <w:proofErr w:type="spellEnd"/>
      <w:r w:rsidR="001203BC" w:rsidRPr="001203B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Senichev </w:t>
      </w:r>
      <w:r w:rsidR="001203B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et al. </w:t>
      </w:r>
      <w:r w:rsidR="001203BC" w:rsidRPr="001203B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Frequency domain method of the search for the deuteron electric dipole moment in a storage ring with imperfections</w:t>
      </w:r>
      <w:r w:rsidR="001203B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r w:rsidR="001203BC" w:rsidRPr="001203B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2017</w:t>
      </w:r>
      <w:r w:rsidR="001203B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r w:rsidR="001203BC" w:rsidRPr="001203B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1711.06512,</w:t>
      </w:r>
      <w:r w:rsidR="001203B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="001203BC" w:rsidRPr="001203B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arXiv</w:t>
      </w:r>
      <w:proofErr w:type="spellEnd"/>
      <w:r w:rsidR="001203BC" w:rsidRPr="001203B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,</w:t>
      </w:r>
      <w:r w:rsidR="001203B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="001203BC" w:rsidRPr="001203B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physics.acc</w:t>
      </w:r>
      <w:proofErr w:type="spellEnd"/>
      <w:r w:rsidR="001203BC" w:rsidRPr="001203B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-ph</w:t>
      </w:r>
      <w:r w:rsidR="001203B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.</w:t>
      </w:r>
    </w:p>
    <w:sectPr w:rsidR="00DA7222" w:rsidRPr="004F25B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861F3"/>
    <w:multiLevelType w:val="hybridMultilevel"/>
    <w:tmpl w:val="A7EA5006"/>
    <w:lvl w:ilvl="0" w:tplc="3FBC67A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num w:numId="1" w16cid:durableId="71142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64"/>
    <w:rsid w:val="000D12A3"/>
    <w:rsid w:val="000F2D91"/>
    <w:rsid w:val="001203BC"/>
    <w:rsid w:val="0016219F"/>
    <w:rsid w:val="00187E55"/>
    <w:rsid w:val="001B268F"/>
    <w:rsid w:val="00237753"/>
    <w:rsid w:val="00293DCF"/>
    <w:rsid w:val="00302013"/>
    <w:rsid w:val="00340596"/>
    <w:rsid w:val="003D1633"/>
    <w:rsid w:val="003F0AAA"/>
    <w:rsid w:val="0041563A"/>
    <w:rsid w:val="00417DF2"/>
    <w:rsid w:val="004736AC"/>
    <w:rsid w:val="00497DFC"/>
    <w:rsid w:val="004D2973"/>
    <w:rsid w:val="005A239A"/>
    <w:rsid w:val="00681BCB"/>
    <w:rsid w:val="006C745B"/>
    <w:rsid w:val="006D53FA"/>
    <w:rsid w:val="006D568B"/>
    <w:rsid w:val="006E04B7"/>
    <w:rsid w:val="006E675A"/>
    <w:rsid w:val="007204A0"/>
    <w:rsid w:val="00750E34"/>
    <w:rsid w:val="00792BEF"/>
    <w:rsid w:val="00865DA9"/>
    <w:rsid w:val="00A03C8A"/>
    <w:rsid w:val="00A265DD"/>
    <w:rsid w:val="00AA2E32"/>
    <w:rsid w:val="00B178BD"/>
    <w:rsid w:val="00B4447B"/>
    <w:rsid w:val="00B51856"/>
    <w:rsid w:val="00BC1F33"/>
    <w:rsid w:val="00D24644"/>
    <w:rsid w:val="00D36336"/>
    <w:rsid w:val="00D95C64"/>
    <w:rsid w:val="00DA7222"/>
    <w:rsid w:val="00E240AA"/>
    <w:rsid w:val="00F254F9"/>
    <w:rsid w:val="00F46B27"/>
    <w:rsid w:val="00F533F4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FC9A"/>
  <w15:docId w15:val="{64F1E6B8-DF09-8741-A327-F82C114D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uiPriority w:val="9"/>
    <w:qFormat/>
    <w:rsid w:val="00B4447B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292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next w:val="a"/>
    <w:uiPriority w:val="35"/>
    <w:unhideWhenUsed/>
    <w:qFormat/>
    <w:rsid w:val="0029247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FrameContents">
    <w:name w:val="Frame Contents"/>
    <w:basedOn w:val="a"/>
    <w:qFormat/>
  </w:style>
  <w:style w:type="paragraph" w:styleId="a6">
    <w:name w:val="List Paragraph"/>
    <w:basedOn w:val="a"/>
    <w:uiPriority w:val="34"/>
    <w:qFormat/>
    <w:rsid w:val="00AA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6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130</cp:revision>
  <dcterms:created xsi:type="dcterms:W3CDTF">2023-12-26T16:23:00Z</dcterms:created>
  <dcterms:modified xsi:type="dcterms:W3CDTF">2023-12-28T15:03:00Z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