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269" w:rsidRPr="000771EB" w:rsidRDefault="00C24269" w:rsidP="00C24269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bookmarkStart w:id="0" w:name="_Hlk54000915"/>
      <w:r w:rsidRPr="000771EB">
        <w:rPr>
          <w:rFonts w:ascii="Times New Roman" w:hAnsi="Times New Roman"/>
          <w:b/>
          <w:bCs/>
          <w:lang w:val="ru-RU"/>
        </w:rPr>
        <w:t xml:space="preserve">Спиновая Когерентность и Бетатронная Хроматичность Дейтронного </w:t>
      </w:r>
      <w:proofErr w:type="gramStart"/>
      <w:r w:rsidRPr="000771EB">
        <w:rPr>
          <w:rFonts w:ascii="Times New Roman" w:hAnsi="Times New Roman"/>
          <w:b/>
          <w:bCs/>
          <w:lang w:val="ru-RU"/>
        </w:rPr>
        <w:t>Пучка  в</w:t>
      </w:r>
      <w:proofErr w:type="gramEnd"/>
      <w:r w:rsidRPr="000771EB">
        <w:rPr>
          <w:rFonts w:ascii="Times New Roman" w:hAnsi="Times New Roman"/>
          <w:b/>
          <w:bCs/>
          <w:lang w:val="ru-RU"/>
        </w:rPr>
        <w:t xml:space="preserve"> Режиме </w:t>
      </w:r>
      <w:r w:rsidR="00230162">
        <w:rPr>
          <w:rFonts w:ascii="Times New Roman" w:hAnsi="Times New Roman"/>
          <w:b/>
          <w:bCs/>
          <w:lang w:val="ru-RU"/>
        </w:rPr>
        <w:t>«</w:t>
      </w:r>
      <w:r w:rsidRPr="000771EB">
        <w:rPr>
          <w:rFonts w:ascii="Times New Roman" w:hAnsi="Times New Roman"/>
          <w:b/>
          <w:bCs/>
          <w:lang w:val="ru-RU"/>
        </w:rPr>
        <w:t>Квази</w:t>
      </w:r>
      <w:r w:rsidR="00230162">
        <w:rPr>
          <w:rFonts w:ascii="Times New Roman" w:hAnsi="Times New Roman"/>
          <w:b/>
          <w:bCs/>
          <w:lang w:val="ru-RU"/>
        </w:rPr>
        <w:t>-З</w:t>
      </w:r>
      <w:r w:rsidRPr="000771EB">
        <w:rPr>
          <w:rFonts w:ascii="Times New Roman" w:hAnsi="Times New Roman"/>
          <w:b/>
          <w:bCs/>
          <w:lang w:val="ru-RU"/>
        </w:rPr>
        <w:t>амороженного</w:t>
      </w:r>
      <w:r w:rsidR="00230162">
        <w:rPr>
          <w:rFonts w:ascii="Times New Roman" w:hAnsi="Times New Roman"/>
          <w:b/>
          <w:bCs/>
          <w:lang w:val="ru-RU"/>
        </w:rPr>
        <w:t>»</w:t>
      </w:r>
      <w:r w:rsidRPr="000771EB">
        <w:rPr>
          <w:rFonts w:ascii="Times New Roman" w:hAnsi="Times New Roman"/>
          <w:b/>
          <w:bCs/>
          <w:lang w:val="ru-RU"/>
        </w:rPr>
        <w:t xml:space="preserve"> Спина</w:t>
      </w:r>
    </w:p>
    <w:p w:rsidR="00B43C78" w:rsidRPr="00E806C1" w:rsidRDefault="00B43C78" w:rsidP="00B43C78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p w:rsidR="00B43C78" w:rsidRPr="005260A0" w:rsidRDefault="00B43C78" w:rsidP="00B43C78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bookmarkEnd w:id="0"/>
    <w:p w:rsidR="00B43C78" w:rsidRPr="005260A0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ru-RU"/>
        </w:rPr>
      </w:pP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С.Д.</w:t>
      </w:r>
      <w:r w:rsidR="002F2A73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Колокольчиков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lang w:val="ru-RU"/>
        </w:rPr>
        <w:t>*,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 А.Е. Аксентьев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>.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А</w:t>
      </w:r>
      <w:r w:rsidRPr="005260A0">
        <w:rPr>
          <w:rFonts w:asciiTheme="majorBidi" w:hAnsiTheme="majorBidi" w:cstheme="majorBidi"/>
          <w:bCs/>
          <w:iCs/>
          <w:sz w:val="24"/>
          <w:szCs w:val="24"/>
          <w:lang w:val="ru-RU"/>
        </w:rPr>
        <w:t xml:space="preserve">. </w:t>
      </w:r>
      <w:r>
        <w:rPr>
          <w:rFonts w:asciiTheme="majorBidi" w:hAnsiTheme="majorBidi" w:cstheme="majorBidi"/>
          <w:bCs/>
          <w:iCs/>
          <w:sz w:val="24"/>
          <w:szCs w:val="24"/>
          <w:lang w:val="ru-RU"/>
        </w:rPr>
        <w:t>Мельников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a</w:t>
      </w:r>
      <w:r w:rsidRPr="00DA6A7F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,</w:t>
      </w:r>
      <w:r w:rsidRPr="005260A0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 </w:t>
      </w:r>
      <w:r w:rsidRPr="00DA6A7F">
        <w:rPr>
          <w:rFonts w:asciiTheme="majorBidi" w:hAnsiTheme="majorBidi" w:cstheme="majorBidi"/>
          <w:bCs/>
          <w:i/>
          <w:sz w:val="24"/>
          <w:szCs w:val="24"/>
          <w:vertAlign w:val="superscript"/>
        </w:rPr>
        <w:t>b</w:t>
      </w:r>
      <w:r w:rsidRPr="00B43C78">
        <w:rPr>
          <w:rFonts w:asciiTheme="majorBidi" w:hAnsiTheme="majorBidi" w:cstheme="majorBidi"/>
          <w:bCs/>
          <w:iCs/>
          <w:sz w:val="24"/>
          <w:szCs w:val="24"/>
          <w:vertAlign w:val="superscript"/>
          <w:lang w:val="ru-RU"/>
        </w:rPr>
        <w:t xml:space="preserve">, 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vertAlign w:val="superscript"/>
          <w:lang w:val="en-US"/>
        </w:rPr>
        <w:t>c</w:t>
      </w:r>
      <w:r w:rsidRPr="00B43C78"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Ю.В. Сеничев</w:t>
      </w:r>
      <w:r w:rsidRPr="00DA6A7F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</w:rPr>
        <w:t>a</w:t>
      </w:r>
      <w:r w:rsidRPr="00B43C78"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ru-RU"/>
        </w:rPr>
        <w:t xml:space="preserve">, </w:t>
      </w:r>
      <w:r>
        <w:rPr>
          <w:rFonts w:asciiTheme="majorBidi" w:eastAsia="Meiryo" w:hAnsiTheme="majorBidi" w:cstheme="majorBidi"/>
          <w:bCs/>
          <w:i/>
          <w:sz w:val="24"/>
          <w:szCs w:val="24"/>
          <w:vertAlign w:val="superscript"/>
          <w:lang w:val="en-US"/>
        </w:rPr>
        <w:t>b</w:t>
      </w:r>
      <w:r>
        <w:rPr>
          <w:rFonts w:asciiTheme="majorBidi" w:eastAsia="Meiryo" w:hAnsiTheme="majorBidi" w:cstheme="majorBidi"/>
          <w:bCs/>
          <w:iCs/>
          <w:sz w:val="24"/>
          <w:szCs w:val="24"/>
          <w:lang w:val="ru-RU"/>
        </w:rPr>
        <w:t>,</w:t>
      </w:r>
    </w:p>
    <w:p w:rsidR="008607AD" w:rsidRPr="002F2A73" w:rsidRDefault="008607AD" w:rsidP="008607AD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i/>
          <w:iCs/>
          <w:sz w:val="24"/>
          <w:szCs w:val="24"/>
          <w:vertAlign w:val="superscript"/>
          <w:lang w:val="ru-RU"/>
        </w:rPr>
      </w:pPr>
    </w:p>
    <w:p w:rsidR="00B43C78" w:rsidRPr="00DA6A7F" w:rsidRDefault="00695AC9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en-US"/>
        </w:rPr>
        <w:t>a</w:t>
      </w:r>
      <w:r>
        <w:rPr>
          <w:rFonts w:asciiTheme="majorBidi" w:hAnsiTheme="majorBidi" w:cstheme="majorBidi"/>
          <w:i/>
          <w:iCs/>
          <w:sz w:val="24"/>
          <w:szCs w:val="24"/>
          <w:vertAlign w:val="superscript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ru-RU"/>
        </w:rPr>
        <w:t>Ин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ститут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Ядерных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Исследований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ru-RU"/>
        </w:rPr>
        <w:t xml:space="preserve"> </w:t>
      </w:r>
      <w:r w:rsidR="00B43C78">
        <w:rPr>
          <w:rFonts w:asciiTheme="majorBidi" w:hAnsiTheme="majorBidi" w:cstheme="majorBidi"/>
          <w:i/>
          <w:iCs/>
          <w:sz w:val="24"/>
          <w:szCs w:val="24"/>
          <w:lang w:val="ru-RU"/>
        </w:rPr>
        <w:t>РАН, Москва, Россия</w:t>
      </w:r>
      <w:r w:rsidRPr="00695AC9">
        <w:rPr>
          <w:rFonts w:asciiTheme="majorBidi" w:hAnsiTheme="majorBidi" w:cstheme="majorBidi"/>
          <w:i/>
          <w:iCs/>
          <w:sz w:val="24"/>
          <w:szCs w:val="24"/>
          <w:lang w:val="ru-RU"/>
        </w:rPr>
        <w:t>,</w:t>
      </w:r>
      <w:r w:rsidR="00B43C78" w:rsidRPr="005260A0">
        <w:rPr>
          <w:i/>
          <w:iCs/>
          <w:color w:val="1F2023"/>
          <w:sz w:val="18"/>
          <w:szCs w:val="18"/>
        </w:rPr>
        <w:t xml:space="preserve"> </w:t>
      </w:r>
    </w:p>
    <w:p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b</w:t>
      </w:r>
      <w:r w:rsidRPr="00B43C78">
        <w:rPr>
          <w:i/>
          <w:iCs/>
          <w:sz w:val="24"/>
          <w:szCs w:val="24"/>
        </w:rPr>
        <w:t xml:space="preserve"> </w:t>
      </w:r>
      <w:r w:rsidRPr="00E806C1">
        <w:rPr>
          <w:i/>
          <w:iCs/>
          <w:sz w:val="24"/>
          <w:szCs w:val="24"/>
        </w:rPr>
        <w:t>Московский Физико-Технический Институт, Долгопрудный, Россия</w:t>
      </w:r>
      <w:r w:rsidR="00695AC9" w:rsidRPr="00695AC9">
        <w:rPr>
          <w:i/>
          <w:iCs/>
          <w:sz w:val="18"/>
          <w:szCs w:val="18"/>
          <w:lang w:val="ru-RU"/>
        </w:rPr>
        <w:t>,</w:t>
      </w:r>
    </w:p>
    <w:p w:rsidR="00B43C78" w:rsidRPr="00695AC9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ru-RU"/>
        </w:rPr>
      </w:pPr>
      <w:r w:rsidRPr="00DA6A7F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c</w:t>
      </w:r>
      <w:r w:rsidRPr="00B43C78">
        <w:rPr>
          <w:i/>
          <w:iCs/>
          <w:color w:val="1F2023"/>
          <w:sz w:val="24"/>
          <w:szCs w:val="24"/>
        </w:rPr>
        <w:t xml:space="preserve"> </w:t>
      </w:r>
      <w:r w:rsidRPr="005260A0">
        <w:rPr>
          <w:i/>
          <w:iCs/>
          <w:color w:val="1F2023"/>
          <w:sz w:val="24"/>
          <w:szCs w:val="24"/>
        </w:rPr>
        <w:t>Институт теоретической физики им. Л.Д. Ландау</w:t>
      </w:r>
      <w:r w:rsidRPr="005260A0">
        <w:rPr>
          <w:i/>
          <w:iCs/>
          <w:sz w:val="24"/>
          <w:szCs w:val="24"/>
        </w:rPr>
        <w:t>, Черноголовка, Росси</w:t>
      </w:r>
      <w:r w:rsidR="00695AC9">
        <w:rPr>
          <w:i/>
          <w:iCs/>
          <w:sz w:val="24"/>
          <w:szCs w:val="24"/>
          <w:lang w:val="ru-RU"/>
        </w:rPr>
        <w:t>я</w:t>
      </w:r>
      <w:r w:rsidR="00695AC9" w:rsidRPr="00695AC9">
        <w:rPr>
          <w:i/>
          <w:iCs/>
          <w:sz w:val="24"/>
          <w:szCs w:val="24"/>
          <w:lang w:val="ru-RU"/>
        </w:rPr>
        <w:t>,</w:t>
      </w:r>
    </w:p>
    <w:p w:rsidR="0080688B" w:rsidRDefault="0080688B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hAnsiTheme="majorBidi" w:cstheme="majorBidi"/>
          <w:i/>
          <w:iCs/>
          <w:sz w:val="24"/>
          <w:szCs w:val="24"/>
          <w:lang w:val="de-DE"/>
        </w:rPr>
      </w:pPr>
    </w:p>
    <w:p w:rsidR="00B43C78" w:rsidRPr="0080688B" w:rsidRDefault="00B43C78" w:rsidP="00695AC9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rFonts w:asciiTheme="majorBidi" w:eastAsia="PMingLiU" w:hAnsiTheme="majorBidi" w:cstheme="majorBidi"/>
          <w:sz w:val="24"/>
          <w:szCs w:val="24"/>
          <w:lang w:val="en-US"/>
        </w:rPr>
      </w:pPr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>*</w:t>
      </w:r>
      <w:proofErr w:type="spellStart"/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>e-mail</w:t>
      </w:r>
      <w:proofErr w:type="spellEnd"/>
      <w:r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: </w:t>
      </w: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sergey.bell13@gmail.com</w:t>
      </w:r>
    </w:p>
    <w:p w:rsidR="00B43C78" w:rsidRPr="00C24269" w:rsidRDefault="00B43C78" w:rsidP="00B43C78">
      <w:pPr>
        <w:rPr>
          <w:lang w:val="en-US"/>
        </w:rPr>
      </w:pPr>
    </w:p>
    <w:p w:rsidR="00B43C78" w:rsidRPr="006C092D" w:rsidRDefault="00B6128F" w:rsidP="00E962DF">
      <w:pPr>
        <w:pStyle w:val="Abstract"/>
        <w:ind w:left="0"/>
        <w:rPr>
          <w:rFonts w:ascii="Times New Roman" w:eastAsiaTheme="minorHAnsi" w:hAnsi="Times New Roman"/>
          <w:sz w:val="24"/>
          <w:szCs w:val="24"/>
          <w:lang w:val="ru-RU"/>
        </w:rPr>
      </w:pPr>
      <w:r w:rsidRPr="00B6128F">
        <w:rPr>
          <w:rFonts w:eastAsiaTheme="minorHAnsi"/>
          <w:b/>
          <w:bCs/>
          <w:sz w:val="24"/>
          <w:szCs w:val="24"/>
          <w:lang w:val="ru-RU"/>
        </w:rPr>
        <w:t>Аннотация</w:t>
      </w:r>
      <w:r w:rsidR="000315B4">
        <w:rPr>
          <w:rFonts w:eastAsiaTheme="minorHAnsi"/>
          <w:b/>
          <w:bCs/>
          <w:sz w:val="24"/>
          <w:szCs w:val="24"/>
          <w:lang w:val="ru-RU"/>
        </w:rPr>
        <w:t xml:space="preserve"> </w:t>
      </w:r>
      <w:r w:rsidRPr="00B6128F">
        <w:rPr>
          <w:rFonts w:asciiTheme="majorBidi" w:hAnsiTheme="majorBidi" w:cstheme="majorBidi"/>
          <w:sz w:val="24"/>
          <w:lang w:val="ru-RU"/>
        </w:rPr>
        <w:t>—</w:t>
      </w:r>
      <w:r w:rsidR="000315B4">
        <w:rPr>
          <w:rFonts w:asciiTheme="majorBidi" w:hAnsiTheme="majorBidi" w:cstheme="majorBidi"/>
          <w:sz w:val="24"/>
          <w:lang w:val="ru-RU"/>
        </w:rPr>
        <w:t xml:space="preserve"> 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Отличительной особенностью режима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«К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>вази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-З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амороженного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С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>пина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»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в синхротроне является установка специальных элементов со скрещенными магнитным и электрическим полями на прямых участках, которые компенсируют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поворот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спина от МДМ–компонент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>ы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на 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 xml:space="preserve">поворотных 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>арках. Более того, из-за наличия продольного размера и разброса по импульсу внутри пучка, вращение</w:t>
      </w:r>
      <w:r w:rsidR="000D7697">
        <w:rPr>
          <w:rFonts w:ascii="Times New Roman" w:eastAsiaTheme="minorHAnsi" w:hAnsi="Times New Roman"/>
          <w:sz w:val="24"/>
          <w:szCs w:val="24"/>
          <w:lang w:val="ru-RU"/>
        </w:rPr>
        <w:t xml:space="preserve"> спина</w:t>
      </w:r>
      <w:r w:rsidR="00C24269" w:rsidRPr="006C092D">
        <w:rPr>
          <w:rFonts w:ascii="Times New Roman" w:eastAsiaTheme="minorHAnsi" w:hAnsi="Times New Roman"/>
          <w:sz w:val="24"/>
          <w:szCs w:val="24"/>
          <w:lang w:val="ru-RU"/>
        </w:rPr>
        <w:t xml:space="preserve"> может происходить некогерентно. С целью подавления этого эффекта устанавливаются секступоли, которые также влияют и на подавление хроматичности</w:t>
      </w:r>
    </w:p>
    <w:p w:rsidR="00E962DF" w:rsidRPr="00C24269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B6128F">
        <w:rPr>
          <w:rFonts w:ascii="Times New Roman" w:eastAsiaTheme="minorHAnsi" w:hAnsi="Times New Roman"/>
          <w:b/>
          <w:bCs/>
          <w:color w:val="auto"/>
          <w:sz w:val="24"/>
          <w:szCs w:val="24"/>
          <w:lang w:val="ru-RU"/>
        </w:rPr>
        <w:t>Ключевые слова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: </w:t>
      </w:r>
      <w:r w:rsidR="00C24269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спиновая когерентность, бетатронная хроматичность, квази-замороженный спин, электрический дипольный момент.</w:t>
      </w:r>
    </w:p>
    <w:p w:rsidR="00962F18" w:rsidRPr="004C2A87" w:rsidRDefault="00B43C78" w:rsidP="003A5721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 w:rsidRPr="00B4017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:rsidR="00962F18" w:rsidRDefault="00962F18" w:rsidP="00F67CEE">
      <w:pPr>
        <w:contextualSpacing/>
        <w:jc w:val="both"/>
        <w:rPr>
          <w:shd w:val="clear" w:color="auto" w:fill="FFFFFF"/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="003A5721" w:rsidRPr="003A5721">
        <w:rPr>
          <w:shd w:val="clear" w:color="auto" w:fill="FFFFFF"/>
          <w:lang w:val="ru-RU"/>
        </w:rPr>
        <w:t>Возможность управления</w:t>
      </w:r>
      <w:r w:rsidR="000D7697">
        <w:rPr>
          <w:shd w:val="clear" w:color="auto" w:fill="FFFFFF"/>
          <w:lang w:val="ru-RU"/>
        </w:rPr>
        <w:t xml:space="preserve"> спином</w:t>
      </w:r>
      <w:r w:rsidR="003A5721" w:rsidRPr="003A5721">
        <w:rPr>
          <w:shd w:val="clear" w:color="auto" w:fill="FFFFFF"/>
          <w:lang w:val="ru-RU"/>
        </w:rPr>
        <w:t xml:space="preserve"> для эксперимента с электрическим дипольным моментом (</w:t>
      </w:r>
      <w:r w:rsidR="001B26AD">
        <w:rPr>
          <w:shd w:val="clear" w:color="auto" w:fill="FFFFFF"/>
          <w:lang w:val="ru-RU"/>
        </w:rPr>
        <w:t>ЭДМ</w:t>
      </w:r>
      <w:r w:rsidR="003A5721" w:rsidRPr="003A5721">
        <w:rPr>
          <w:shd w:val="clear" w:color="auto" w:fill="FFFFFF"/>
          <w:lang w:val="ru-RU"/>
        </w:rPr>
        <w:t xml:space="preserve">) может быть реализована путем установки фильтров Вина в прямолинейных секциях, которые гарантируют, что вращение </w:t>
      </w:r>
      <w:r w:rsidR="000D7697">
        <w:rPr>
          <w:shd w:val="clear" w:color="auto" w:fill="FFFFFF"/>
          <w:lang w:val="ru-RU"/>
        </w:rPr>
        <w:t xml:space="preserve">вектора спина </w:t>
      </w:r>
      <w:r w:rsidR="003A5721" w:rsidRPr="003A5721">
        <w:rPr>
          <w:shd w:val="clear" w:color="auto" w:fill="FFFFFF"/>
          <w:lang w:val="ru-RU"/>
        </w:rPr>
        <w:t>частиц сохраняет направление в соответствии с режимом «</w:t>
      </w:r>
      <w:r w:rsidR="001B26AD">
        <w:rPr>
          <w:shd w:val="clear" w:color="auto" w:fill="FFFFFF"/>
          <w:lang w:val="ru-RU"/>
        </w:rPr>
        <w:t>К</w:t>
      </w:r>
      <w:r w:rsidR="003A5721" w:rsidRPr="003A5721">
        <w:rPr>
          <w:shd w:val="clear" w:color="auto" w:fill="FFFFFF"/>
          <w:lang w:val="ru-RU"/>
        </w:rPr>
        <w:t>вази</w:t>
      </w:r>
      <w:r w:rsidR="001B26AD">
        <w:rPr>
          <w:shd w:val="clear" w:color="auto" w:fill="FFFFFF"/>
          <w:lang w:val="ru-RU"/>
        </w:rPr>
        <w:t>-З</w:t>
      </w:r>
      <w:r w:rsidR="003A5721" w:rsidRPr="003A5721">
        <w:rPr>
          <w:shd w:val="clear" w:color="auto" w:fill="FFFFFF"/>
          <w:lang w:val="ru-RU"/>
        </w:rPr>
        <w:t xml:space="preserve">амороженного </w:t>
      </w:r>
      <w:r w:rsidR="001B26AD">
        <w:rPr>
          <w:shd w:val="clear" w:color="auto" w:fill="FFFFFF"/>
          <w:lang w:val="ru-RU"/>
        </w:rPr>
        <w:t>Спина</w:t>
      </w:r>
      <w:r w:rsidR="003A5721" w:rsidRPr="003A5721">
        <w:rPr>
          <w:shd w:val="clear" w:color="auto" w:fill="FFFFFF"/>
          <w:lang w:val="ru-RU"/>
        </w:rPr>
        <w:t>». Однако спин разных частиц, из-за их движения в трехмерном пространстве, в любом случае</w:t>
      </w:r>
      <w:r w:rsidR="000D7697">
        <w:rPr>
          <w:shd w:val="clear" w:color="auto" w:fill="FFFFFF"/>
          <w:lang w:val="ru-RU"/>
        </w:rPr>
        <w:t xml:space="preserve">, </w:t>
      </w:r>
      <w:r w:rsidR="001B26AD">
        <w:rPr>
          <w:shd w:val="clear" w:color="auto" w:fill="FFFFFF"/>
          <w:lang w:val="ru-RU"/>
        </w:rPr>
        <w:t>прецессирует</w:t>
      </w:r>
      <w:r w:rsidR="003A5721" w:rsidRPr="003A5721">
        <w:rPr>
          <w:shd w:val="clear" w:color="auto" w:fill="FFFFFF"/>
          <w:lang w:val="ru-RU"/>
        </w:rPr>
        <w:t xml:space="preserve"> со слегка отличающимися частотами вокруг инвариантной ос</w:t>
      </w:r>
      <w:r w:rsidR="001B26AD">
        <w:rPr>
          <w:shd w:val="clear" w:color="auto" w:fill="FFFFFF"/>
          <w:lang w:val="ru-RU"/>
        </w:rPr>
        <w:t>и.</w:t>
      </w:r>
      <w:r w:rsidR="003A5721" w:rsidRPr="003A5721">
        <w:rPr>
          <w:shd w:val="clear" w:color="auto" w:fill="FFFFFF"/>
          <w:lang w:val="ru-RU"/>
        </w:rPr>
        <w:t xml:space="preserve"> </w:t>
      </w:r>
      <w:r w:rsidR="001B26AD">
        <w:rPr>
          <w:shd w:val="clear" w:color="auto" w:fill="FFFFFF"/>
          <w:lang w:val="ru-RU"/>
        </w:rPr>
        <w:t>Т</w:t>
      </w:r>
      <w:r w:rsidR="000D7697">
        <w:rPr>
          <w:shd w:val="clear" w:color="auto" w:fill="FFFFFF"/>
          <w:lang w:val="ru-RU"/>
        </w:rPr>
        <w:t>аким образом,</w:t>
      </w:r>
      <w:r w:rsidR="003A5721" w:rsidRPr="003A5721">
        <w:rPr>
          <w:shd w:val="clear" w:color="auto" w:fill="FFFFFF"/>
          <w:lang w:val="ru-RU"/>
        </w:rPr>
        <w:t xml:space="preserve"> нарушает спиновую когерентность. Для обеспечения спиновой когерентности необходимо использовать нелинейные элементы, секступоли, ра</w:t>
      </w:r>
      <w:r w:rsidR="001B26AD">
        <w:rPr>
          <w:shd w:val="clear" w:color="auto" w:fill="FFFFFF"/>
          <w:lang w:val="ru-RU"/>
        </w:rPr>
        <w:t xml:space="preserve">сположенные в местах с ненулевой дисперсией, </w:t>
      </w:r>
      <w:r w:rsidR="003A5721" w:rsidRPr="003A5721">
        <w:rPr>
          <w:shd w:val="clear" w:color="auto" w:fill="FFFFFF"/>
          <w:lang w:val="ru-RU"/>
        </w:rPr>
        <w:t xml:space="preserve">на </w:t>
      </w:r>
      <w:r w:rsidR="000D7697">
        <w:rPr>
          <w:shd w:val="clear" w:color="auto" w:fill="FFFFFF"/>
          <w:lang w:val="ru-RU"/>
        </w:rPr>
        <w:t>поворотных арках</w:t>
      </w:r>
      <w:r w:rsidR="003A5721" w:rsidRPr="003A5721">
        <w:rPr>
          <w:shd w:val="clear" w:color="auto" w:fill="FFFFFF"/>
          <w:lang w:val="ru-RU"/>
        </w:rPr>
        <w:t xml:space="preserve">. </w:t>
      </w:r>
      <w:r w:rsidR="000D7697">
        <w:rPr>
          <w:shd w:val="clear" w:color="auto" w:fill="FFFFFF"/>
          <w:lang w:val="ru-RU"/>
        </w:rPr>
        <w:t>Так как</w:t>
      </w:r>
      <w:r w:rsidR="003A5721" w:rsidRPr="003A5721">
        <w:rPr>
          <w:shd w:val="clear" w:color="auto" w:fill="FFFFFF"/>
          <w:lang w:val="ru-RU"/>
        </w:rPr>
        <w:t xml:space="preserve"> секступол</w:t>
      </w:r>
      <w:r w:rsidR="000D7697">
        <w:rPr>
          <w:shd w:val="clear" w:color="auto" w:fill="FFFFFF"/>
          <w:lang w:val="ru-RU"/>
        </w:rPr>
        <w:t>и</w:t>
      </w:r>
      <w:r w:rsidR="003A5721" w:rsidRPr="003A5721">
        <w:rPr>
          <w:shd w:val="clear" w:color="auto" w:fill="FFFFFF"/>
          <w:lang w:val="ru-RU"/>
        </w:rPr>
        <w:t xml:space="preserve"> </w:t>
      </w:r>
      <w:r w:rsidR="001B26AD">
        <w:rPr>
          <w:shd w:val="clear" w:color="auto" w:fill="FFFFFF"/>
          <w:lang w:val="ru-RU"/>
        </w:rPr>
        <w:t xml:space="preserve">также </w:t>
      </w:r>
      <w:r w:rsidR="003A5721" w:rsidRPr="003A5721">
        <w:rPr>
          <w:shd w:val="clear" w:color="auto" w:fill="FFFFFF"/>
          <w:lang w:val="ru-RU"/>
        </w:rPr>
        <w:t>влия</w:t>
      </w:r>
      <w:r w:rsidR="000D7697">
        <w:rPr>
          <w:shd w:val="clear" w:color="auto" w:fill="FFFFFF"/>
          <w:lang w:val="ru-RU"/>
        </w:rPr>
        <w:t>ют и</w:t>
      </w:r>
      <w:r w:rsidR="003A5721" w:rsidRPr="003A5721">
        <w:rPr>
          <w:shd w:val="clear" w:color="auto" w:fill="FFFFFF"/>
          <w:lang w:val="ru-RU"/>
        </w:rPr>
        <w:t xml:space="preserve"> на </w:t>
      </w:r>
      <w:r w:rsidR="000D7697" w:rsidRPr="003A5721">
        <w:rPr>
          <w:shd w:val="clear" w:color="auto" w:fill="FFFFFF"/>
          <w:lang w:val="ru-RU"/>
        </w:rPr>
        <w:t>бетатрон</w:t>
      </w:r>
      <w:r w:rsidR="000D7697">
        <w:rPr>
          <w:shd w:val="clear" w:color="auto" w:fill="FFFFFF"/>
          <w:lang w:val="ru-RU"/>
        </w:rPr>
        <w:t>ную хроматичность</w:t>
      </w:r>
      <w:r w:rsidR="003A5721" w:rsidRPr="003A5721">
        <w:rPr>
          <w:shd w:val="clear" w:color="auto" w:fill="FFFFFF"/>
          <w:lang w:val="ru-RU"/>
        </w:rPr>
        <w:t xml:space="preserve">, мы рассматриваем </w:t>
      </w:r>
      <w:r w:rsidR="000D7697">
        <w:rPr>
          <w:shd w:val="clear" w:color="auto" w:fill="FFFFFF"/>
          <w:lang w:val="ru-RU"/>
        </w:rPr>
        <w:t xml:space="preserve">возможность </w:t>
      </w:r>
      <w:r w:rsidR="001B26AD" w:rsidRPr="003A5721">
        <w:rPr>
          <w:shd w:val="clear" w:color="auto" w:fill="FFFFFF"/>
          <w:lang w:val="ru-RU"/>
        </w:rPr>
        <w:t>одновременно</w:t>
      </w:r>
      <w:r w:rsidR="001B26AD">
        <w:rPr>
          <w:shd w:val="clear" w:color="auto" w:fill="FFFFFF"/>
          <w:lang w:val="ru-RU"/>
        </w:rPr>
        <w:t>го подавления обоих эффектов</w:t>
      </w:r>
      <w:r w:rsidR="003A5721" w:rsidRPr="003A5721">
        <w:rPr>
          <w:shd w:val="clear" w:color="auto" w:fill="FFFFFF"/>
          <w:lang w:val="ru-RU"/>
        </w:rPr>
        <w:t>.</w:t>
      </w:r>
    </w:p>
    <w:p w:rsidR="001B26AD" w:rsidRDefault="001B26AD" w:rsidP="00F67CEE">
      <w:pPr>
        <w:contextualSpacing/>
        <w:jc w:val="both"/>
        <w:rPr>
          <w:shd w:val="clear" w:color="auto" w:fill="FFFFFF"/>
          <w:lang w:val="ru-RU"/>
        </w:rPr>
      </w:pPr>
    </w:p>
    <w:p w:rsidR="00B43C78" w:rsidRPr="00EF7287" w:rsidRDefault="00EF7287" w:rsidP="002322BA">
      <w:pPr>
        <w:spacing w:after="200" w:line="276" w:lineRule="auto"/>
        <w:ind w:left="360"/>
        <w:jc w:val="center"/>
        <w:rPr>
          <w:lang w:val="ru-RU"/>
        </w:rPr>
      </w:pPr>
      <w:r>
        <w:rPr>
          <w:lang w:val="ru-RU"/>
        </w:rPr>
        <w:t>РЕЖИМ «КВАЗИ-ЗАМОРОЖЕННОГО СПИНА»</w:t>
      </w:r>
    </w:p>
    <w:p w:rsidR="00EF7287" w:rsidRPr="001B26AD" w:rsidRDefault="00B43C78" w:rsidP="00B71A09">
      <w:pPr>
        <w:jc w:val="both"/>
        <w:rPr>
          <w:lang w:val="ru-RU"/>
        </w:rPr>
      </w:pPr>
      <w:r>
        <w:rPr>
          <w:lang w:val="ru-RU"/>
        </w:rPr>
        <w:tab/>
      </w:r>
      <w:r w:rsidR="00EF7287" w:rsidRPr="00EF7287">
        <w:rPr>
          <w:lang w:val="ru-RU"/>
        </w:rPr>
        <w:t xml:space="preserve">Уравнения </w:t>
      </w:r>
      <w:r w:rsidR="001B26AD">
        <w:rPr>
          <w:lang w:val="ru-RU"/>
        </w:rPr>
        <w:t>Т</w:t>
      </w:r>
      <w:r w:rsidR="00EF7287" w:rsidRPr="00EF7287">
        <w:rPr>
          <w:lang w:val="ru-RU"/>
        </w:rPr>
        <w:t>-</w:t>
      </w:r>
      <w:r w:rsidR="001B26AD">
        <w:rPr>
          <w:lang w:val="ru-RU"/>
        </w:rPr>
        <w:t>БМТ</w:t>
      </w:r>
      <w:r w:rsidR="00EF7287" w:rsidRPr="00EF7287">
        <w:rPr>
          <w:lang w:val="ru-RU"/>
        </w:rPr>
        <w:t xml:space="preserve"> описывают эволюцию </w:t>
      </w:r>
      <w:r w:rsidR="001B26AD" w:rsidRPr="00EF7287">
        <w:rPr>
          <w:lang w:val="ru-RU"/>
        </w:rPr>
        <w:t xml:space="preserve">вектора спина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</m:t>
            </m:r>
          </m:e>
        </m:acc>
      </m:oMath>
      <w:r w:rsidR="00EF7287" w:rsidRPr="00EF7287">
        <w:rPr>
          <w:lang w:val="ru-RU"/>
        </w:rPr>
        <w:t xml:space="preserve"> с течением времени </w:t>
      </w:r>
      <w:r w:rsidR="001B26AD" w:rsidRPr="00EF7287">
        <w:rPr>
          <w:lang w:val="ru-RU"/>
        </w:rPr>
        <w:t xml:space="preserve">в лабораторной системе </w:t>
      </w:r>
      <w:r w:rsidR="00EF7287" w:rsidRPr="00EF7287">
        <w:rPr>
          <w:lang w:val="ru-RU"/>
        </w:rPr>
        <w:t xml:space="preserve">в </w:t>
      </w:r>
      <w:r w:rsidR="001B26AD">
        <w:rPr>
          <w:lang w:val="ru-RU"/>
        </w:rPr>
        <w:t>электрическом</w:t>
      </w:r>
      <w:r w:rsidR="00EF7287" w:rsidRPr="00EF7287">
        <w:rPr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E</m:t>
            </m:r>
          </m:e>
        </m:acc>
      </m:oMath>
      <w:r w:rsidR="001B26AD">
        <w:rPr>
          <w:lang w:val="ru-RU"/>
        </w:rPr>
        <w:t xml:space="preserve"> и магнитном</w:t>
      </w:r>
      <w:r w:rsidR="00EF7287" w:rsidRPr="00EF7287">
        <w:rPr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B</m:t>
            </m:r>
          </m:e>
        </m:acc>
      </m:oMath>
      <w:r w:rsidR="001B26AD">
        <w:rPr>
          <w:lang w:val="ru-RU"/>
        </w:rPr>
        <w:t xml:space="preserve"> поле </w:t>
      </w:r>
      <w:r w:rsidR="001B26AD" w:rsidRPr="00EF7287">
        <w:rPr>
          <w:lang w:val="ru-RU"/>
        </w:rPr>
        <w:t>в системе покоя частиц</w:t>
      </w:r>
      <w:r w:rsidR="001B26AD" w:rsidRPr="001B26AD">
        <w:rPr>
          <w:lang w:val="ru-RU"/>
        </w:rPr>
        <w:t>:</w:t>
      </w:r>
    </w:p>
    <w:p w:rsidR="00EF7287" w:rsidRDefault="00000000" w:rsidP="00962F18">
      <w:pPr>
        <w:jc w:val="both"/>
        <w:rPr>
          <w:lang w:val="ru-RU"/>
        </w:rPr>
      </w:pPr>
      <m:oMathPara>
        <m:oMath>
          <m:eqArr>
            <m:eqArrPr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mγ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γG+1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</m:e>
          </m:eqArr>
          <m:r>
            <w:rPr>
              <w:rFonts w:ascii="Cambria Math" w:hAnsi="Cambria Math"/>
              <w:lang w:val="ru-RU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</m:oMath>
      </m:oMathPara>
    </w:p>
    <w:p w:rsidR="00EF7287" w:rsidRDefault="004C2A87" w:rsidP="00962F18">
      <w:pPr>
        <w:jc w:val="both"/>
        <w:rPr>
          <w:lang w:val="ru-RU"/>
        </w:rPr>
      </w:pPr>
      <w:r>
        <w:rPr>
          <w:lang w:val="ru-RU"/>
        </w:rPr>
        <w:lastRenderedPageBreak/>
        <w:t>К</w:t>
      </w:r>
      <w:r w:rsidR="00EF7287" w:rsidRPr="003A5721">
        <w:rPr>
          <w:lang w:val="ru-RU"/>
        </w:rPr>
        <w:t xml:space="preserve">ак видно из </w:t>
      </w:r>
      <w:r w:rsidR="001B26AD">
        <w:rPr>
          <w:lang w:val="ru-RU"/>
        </w:rPr>
        <w:t>У</w:t>
      </w:r>
      <w:r w:rsidR="00EF7287" w:rsidRPr="003A5721">
        <w:rPr>
          <w:lang w:val="ru-RU"/>
        </w:rPr>
        <w:t>равнения</w:t>
      </w:r>
      <w:r>
        <w:rPr>
          <w:lang w:val="ru-RU"/>
        </w:rPr>
        <w:t xml:space="preserve"> </w:t>
      </w:r>
      <w:r w:rsidRPr="004C2A87">
        <w:rPr>
          <w:lang w:val="ru-RU"/>
        </w:rPr>
        <w:t>(1)</w:t>
      </w:r>
      <w:r w:rsidR="00EF7287" w:rsidRPr="003A5721">
        <w:rPr>
          <w:lang w:val="ru-RU"/>
        </w:rPr>
        <w:t xml:space="preserve"> для поиска </w:t>
      </w:r>
      <w:r w:rsidR="001B26AD">
        <w:rPr>
          <w:lang w:val="ru-RU"/>
        </w:rPr>
        <w:t xml:space="preserve">ЭДМ </w:t>
      </w:r>
      <w:r w:rsidR="00EF7287" w:rsidRPr="003A5721">
        <w:rPr>
          <w:lang w:val="ru-RU"/>
        </w:rPr>
        <w:t xml:space="preserve">необходимо </w:t>
      </w:r>
      <w:r w:rsidR="009F6E6B">
        <w:rPr>
          <w:lang w:val="ru-RU"/>
        </w:rPr>
        <w:t>нивелировать</w:t>
      </w:r>
      <w:r w:rsidR="00EF7287" w:rsidRPr="003A5721">
        <w:rPr>
          <w:lang w:val="ru-RU"/>
        </w:rPr>
        <w:t xml:space="preserve"> влияние </w:t>
      </w:r>
      <w:r w:rsidR="001B26AD">
        <w:rPr>
          <w:lang w:val="ru-RU"/>
        </w:rPr>
        <w:t>магнитного дипольного момента (МДМ)</w:t>
      </w:r>
      <w:r w:rsidR="00EF7287" w:rsidRPr="003A5721">
        <w:rPr>
          <w:lang w:val="ru-RU"/>
        </w:rPr>
        <w:t xml:space="preserve">. Но </w:t>
      </w:r>
      <w:r w:rsidR="001B26AD">
        <w:rPr>
          <w:lang w:val="ru-RU"/>
        </w:rPr>
        <w:t xml:space="preserve">кольцо ускорителя </w:t>
      </w:r>
      <w:r w:rsidR="00EF7287" w:rsidRPr="003A5721">
        <w:rPr>
          <w:lang w:val="ru-RU"/>
        </w:rPr>
        <w:t xml:space="preserve">NICA </w:t>
      </w:r>
      <w:r w:rsidR="001B26AD">
        <w:rPr>
          <w:lang w:val="ru-RU"/>
        </w:rPr>
        <w:t xml:space="preserve">имеет </w:t>
      </w:r>
      <w:r w:rsidR="00EF7287" w:rsidRPr="003A5721">
        <w:rPr>
          <w:lang w:val="ru-RU"/>
        </w:rPr>
        <w:t xml:space="preserve">чисто магнитные </w:t>
      </w:r>
      <w:r>
        <w:rPr>
          <w:lang w:val="ru-RU"/>
        </w:rPr>
        <w:t>арки</w:t>
      </w:r>
      <w:r w:rsidR="001B26AD">
        <w:rPr>
          <w:lang w:val="ru-RU"/>
        </w:rPr>
        <w:t>, без электрической компоненты</w:t>
      </w:r>
      <w:r w:rsidR="00EF7287" w:rsidRPr="003A5721">
        <w:rPr>
          <w:lang w:val="ru-RU"/>
        </w:rPr>
        <w:t xml:space="preserve">. Таким образом, </w:t>
      </w:r>
      <w:r w:rsidR="009B72AF">
        <w:rPr>
          <w:lang w:val="ru-RU"/>
        </w:rPr>
        <w:t>невозможно</w:t>
      </w:r>
      <w:r w:rsidR="00EF7287" w:rsidRPr="003A5721">
        <w:rPr>
          <w:lang w:val="ru-RU"/>
        </w:rPr>
        <w:t xml:space="preserve"> использовать метод «</w:t>
      </w:r>
      <w:r>
        <w:rPr>
          <w:lang w:val="ru-RU"/>
        </w:rPr>
        <w:t>З</w:t>
      </w:r>
      <w:r w:rsidR="00EF7287" w:rsidRPr="003A5721">
        <w:rPr>
          <w:lang w:val="ru-RU"/>
        </w:rPr>
        <w:t xml:space="preserve">амороженного </w:t>
      </w:r>
      <w:r>
        <w:rPr>
          <w:lang w:val="ru-RU"/>
        </w:rPr>
        <w:t>Спина</w:t>
      </w:r>
      <w:r w:rsidR="00EF7287" w:rsidRPr="003A5721">
        <w:rPr>
          <w:lang w:val="ru-RU"/>
        </w:rPr>
        <w:t>»</w:t>
      </w:r>
      <w:r w:rsidR="009B72AF">
        <w:rPr>
          <w:lang w:val="ru-RU"/>
        </w:rPr>
        <w:t xml:space="preserve">, </w:t>
      </w:r>
      <w:r w:rsidR="00B71A09">
        <w:rPr>
          <w:lang w:val="ru-RU"/>
        </w:rPr>
        <w:t>впервые</w:t>
      </w:r>
      <w:r w:rsidR="009B72AF">
        <w:rPr>
          <w:lang w:val="ru-RU"/>
        </w:rPr>
        <w:t xml:space="preserve"> </w:t>
      </w:r>
      <w:r w:rsidR="00B71A09">
        <w:rPr>
          <w:lang w:val="ru-RU"/>
        </w:rPr>
        <w:t>предложенного</w:t>
      </w:r>
      <w:r w:rsidR="009B72AF">
        <w:rPr>
          <w:lang w:val="ru-RU"/>
        </w:rPr>
        <w:t xml:space="preserve"> в </w:t>
      </w:r>
      <w:r w:rsidR="00B71A09">
        <w:rPr>
          <w:lang w:val="ru-RU"/>
        </w:rPr>
        <w:t>БНЛ</w:t>
      </w:r>
      <w:r w:rsidRPr="004C2A87">
        <w:rPr>
          <w:lang w:val="ru-RU"/>
        </w:rPr>
        <w:t xml:space="preserve"> [1]</w:t>
      </w:r>
      <w:r w:rsidR="00EF7287" w:rsidRPr="003A5721">
        <w:rPr>
          <w:lang w:val="ru-RU"/>
        </w:rPr>
        <w:t>. Фильтры</w:t>
      </w:r>
      <w:r>
        <w:rPr>
          <w:lang w:val="ru-RU"/>
        </w:rPr>
        <w:t xml:space="preserve"> Вина</w:t>
      </w:r>
      <w:r w:rsidR="00EF7287" w:rsidRPr="003A5721">
        <w:rPr>
          <w:lang w:val="ru-RU"/>
        </w:rPr>
        <w:t xml:space="preserve">, </w:t>
      </w:r>
      <w:r w:rsidR="00B71A09">
        <w:rPr>
          <w:lang w:val="ru-RU"/>
        </w:rPr>
        <w:t>расположенные на</w:t>
      </w:r>
      <w:r w:rsidR="00EF7287" w:rsidRPr="003A5721">
        <w:rPr>
          <w:lang w:val="ru-RU"/>
        </w:rPr>
        <w:t xml:space="preserve"> прямо</w:t>
      </w:r>
      <w:r w:rsidR="00B71A09">
        <w:rPr>
          <w:lang w:val="ru-RU"/>
        </w:rPr>
        <w:t>м</w:t>
      </w:r>
      <w:r w:rsidR="00EF7287" w:rsidRPr="003A5721">
        <w:rPr>
          <w:lang w:val="ru-RU"/>
        </w:rPr>
        <w:t xml:space="preserve"> </w:t>
      </w:r>
      <w:r w:rsidR="00B71A09">
        <w:rPr>
          <w:lang w:val="ru-RU"/>
        </w:rPr>
        <w:t>участке</w:t>
      </w:r>
      <w:r w:rsidR="00EF7287" w:rsidRPr="003A5721">
        <w:rPr>
          <w:lang w:val="ru-RU"/>
        </w:rPr>
        <w:t xml:space="preserve">, компенсируют </w:t>
      </w:r>
      <w:r w:rsidR="00B71A09">
        <w:rPr>
          <w:lang w:val="ru-RU"/>
        </w:rPr>
        <w:t>поворот спина</w:t>
      </w:r>
      <w:r w:rsidR="00F46DA6" w:rsidRPr="003A5721">
        <w:rPr>
          <w:lang w:val="ru-RU"/>
        </w:rPr>
        <w:t>,</w:t>
      </w:r>
      <w:r w:rsidR="00EF7287" w:rsidRPr="003A5721">
        <w:rPr>
          <w:lang w:val="ru-RU"/>
        </w:rPr>
        <w:t xml:space="preserve"> </w:t>
      </w:r>
      <w:r>
        <w:rPr>
          <w:lang w:val="ru-RU"/>
        </w:rPr>
        <w:t>возникающ</w:t>
      </w:r>
      <w:r w:rsidR="00B71A09">
        <w:rPr>
          <w:lang w:val="ru-RU"/>
        </w:rPr>
        <w:t>ий</w:t>
      </w:r>
      <w:r>
        <w:rPr>
          <w:lang w:val="ru-RU"/>
        </w:rPr>
        <w:t xml:space="preserve"> от</w:t>
      </w:r>
      <w:r w:rsidR="00EF7287" w:rsidRPr="003A5721">
        <w:rPr>
          <w:lang w:val="ru-RU"/>
        </w:rPr>
        <w:t xml:space="preserve"> </w:t>
      </w:r>
      <w:r w:rsidR="00B71A09">
        <w:rPr>
          <w:lang w:val="ru-RU"/>
        </w:rPr>
        <w:t xml:space="preserve">МДМ </w:t>
      </w:r>
      <w:r w:rsidR="00F46DA6">
        <w:rPr>
          <w:lang w:val="ru-RU"/>
        </w:rPr>
        <w:t>на поворотной арке,</w:t>
      </w:r>
      <w:r>
        <w:rPr>
          <w:lang w:val="ru-RU"/>
        </w:rPr>
        <w:t xml:space="preserve"> </w:t>
      </w:r>
      <w:r w:rsidR="00EF7287" w:rsidRPr="003A5721">
        <w:rPr>
          <w:lang w:val="ru-RU"/>
        </w:rPr>
        <w:t>и реализуют условие «</w:t>
      </w:r>
      <w:r>
        <w:rPr>
          <w:lang w:val="ru-RU"/>
        </w:rPr>
        <w:t>К</w:t>
      </w:r>
      <w:r w:rsidR="00EF7287" w:rsidRPr="003A5721">
        <w:rPr>
          <w:lang w:val="ru-RU"/>
        </w:rPr>
        <w:t>вази</w:t>
      </w:r>
      <w:r>
        <w:rPr>
          <w:lang w:val="ru-RU"/>
        </w:rPr>
        <w:t>-З</w:t>
      </w:r>
      <w:r w:rsidR="00EF7287" w:rsidRPr="003A5721">
        <w:rPr>
          <w:lang w:val="ru-RU"/>
        </w:rPr>
        <w:t xml:space="preserve">амороженного </w:t>
      </w:r>
      <w:r>
        <w:rPr>
          <w:lang w:val="ru-RU"/>
        </w:rPr>
        <w:t>Спина</w:t>
      </w:r>
      <w:r w:rsidR="00EF7287" w:rsidRPr="003A5721">
        <w:rPr>
          <w:lang w:val="ru-RU"/>
        </w:rPr>
        <w:t>» для дейтронов</w:t>
      </w:r>
      <w:r>
        <w:rPr>
          <w:lang w:val="ru-RU"/>
        </w:rPr>
        <w:t xml:space="preserve"> </w:t>
      </w:r>
      <w:r w:rsidRPr="004C2A87">
        <w:rPr>
          <w:lang w:val="ru-RU"/>
        </w:rPr>
        <w:t>[2]</w:t>
      </w:r>
      <w:r w:rsidR="00EF7287" w:rsidRPr="003A5721">
        <w:rPr>
          <w:lang w:val="ru-RU"/>
        </w:rPr>
        <w:t xml:space="preserve">. Для этой цели NICA нуждается в модернизации, чтобы </w:t>
      </w:r>
      <w:r w:rsidR="00B71A09">
        <w:rPr>
          <w:lang w:val="ru-RU"/>
        </w:rPr>
        <w:t>функционировать</w:t>
      </w:r>
      <w:r w:rsidR="00EF7287" w:rsidRPr="003A5721">
        <w:rPr>
          <w:lang w:val="ru-RU"/>
        </w:rPr>
        <w:t xml:space="preserve"> в качестве накопительного кольца с альтернативными прямыми участками за счет использования обходных каналов</w:t>
      </w:r>
      <w:r w:rsidRPr="004C2A87">
        <w:rPr>
          <w:lang w:val="ru-RU"/>
        </w:rPr>
        <w:t xml:space="preserve"> </w:t>
      </w:r>
      <w:r w:rsidR="00B71A09">
        <w:rPr>
          <w:lang w:val="en-US"/>
        </w:rPr>
        <w:t>ByPass</w:t>
      </w:r>
      <w:r w:rsidR="00B71A09">
        <w:rPr>
          <w:lang w:val="ru-RU"/>
        </w:rPr>
        <w:t xml:space="preserve"> </w:t>
      </w:r>
      <w:r w:rsidRPr="004C2A87">
        <w:rPr>
          <w:lang w:val="ru-RU"/>
        </w:rPr>
        <w:t>[3]</w:t>
      </w:r>
      <w:r w:rsidR="00EF7287" w:rsidRPr="003A5721">
        <w:rPr>
          <w:lang w:val="ru-RU"/>
        </w:rPr>
        <w:t>.</w:t>
      </w:r>
    </w:p>
    <w:p w:rsidR="00651DD5" w:rsidRDefault="00EF7287" w:rsidP="00651DD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ДЕКОГЕРЕНЦИЯ</w:t>
      </w:r>
      <w:r w:rsidRPr="004C2A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СПИНА</w:t>
      </w:r>
    </w:p>
    <w:p w:rsidR="00C77246" w:rsidRPr="00B71A09" w:rsidRDefault="008C3D8C" w:rsidP="00B71A09">
      <w:pPr>
        <w:jc w:val="both"/>
        <w:rPr>
          <w:lang w:val="ru-RU" w:eastAsia="ru-RU"/>
        </w:rPr>
      </w:pPr>
      <w:r w:rsidRPr="00B71A09">
        <w:rPr>
          <w:lang w:val="ru-RU" w:eastAsia="ru-RU"/>
        </w:rPr>
        <w:t>Следствием уравнения</w:t>
      </w:r>
      <w:r w:rsidR="006C092D" w:rsidRPr="00B71A09">
        <w:rPr>
          <w:lang w:val="ru-RU" w:eastAsia="ru-RU"/>
        </w:rPr>
        <w:t xml:space="preserve"> </w:t>
      </w:r>
      <w:r w:rsidRPr="00B71A09">
        <w:rPr>
          <w:lang w:val="ru-RU" w:eastAsia="ru-RU"/>
        </w:rPr>
        <w:t>Т-БМТ</w:t>
      </w:r>
      <w:r w:rsidR="006C092D" w:rsidRPr="00B71A09">
        <w:rPr>
          <w:lang w:val="ru-RU" w:eastAsia="ru-RU"/>
        </w:rPr>
        <w:t xml:space="preserve"> (1)</w:t>
      </w:r>
      <w:r w:rsidR="00B71A09" w:rsidRPr="00B71A09">
        <w:rPr>
          <w:lang w:val="ru-RU" w:eastAsia="ru-RU"/>
        </w:rPr>
        <w:t xml:space="preserve"> </w:t>
      </w:r>
      <w:r w:rsidR="00B71A09">
        <w:rPr>
          <w:lang w:val="ru-RU" w:eastAsia="ru-RU"/>
        </w:rPr>
        <w:t>является</w:t>
      </w:r>
      <w:r w:rsidR="006C092D" w:rsidRPr="00B71A09">
        <w:rPr>
          <w:lang w:val="ru-RU" w:eastAsia="ru-RU"/>
        </w:rPr>
        <w:t xml:space="preserve"> частота вращения спина в электрическом и магнитном полях</w:t>
      </w:r>
      <w:r w:rsidR="00B71A09">
        <w:rPr>
          <w:lang w:val="ru-RU" w:eastAsia="ru-RU"/>
        </w:rPr>
        <w:t xml:space="preserve"> и</w:t>
      </w:r>
      <w:r w:rsidR="006C092D" w:rsidRPr="00B71A09">
        <w:rPr>
          <w:lang w:val="ru-RU" w:eastAsia="ru-RU"/>
        </w:rPr>
        <w:t xml:space="preserve"> задаются выражениями:</w:t>
      </w:r>
    </w:p>
    <w:p w:rsidR="008C3D8C" w:rsidRDefault="008C3D8C" w:rsidP="00C77246">
      <w:pPr>
        <w:rPr>
          <w:rFonts w:ascii="CMR10" w:hAnsi="CMR10"/>
          <w:sz w:val="22"/>
          <w:szCs w:val="22"/>
          <w:lang w:val="ru-RU" w:eastAsia="ru-RU"/>
        </w:rPr>
      </w:pPr>
    </w:p>
    <w:bookmarkStart w:id="1" w:name="Conclusions"/>
    <w:bookmarkEnd w:id="1"/>
    <w:p w:rsidR="006C092D" w:rsidRPr="008C3D8C" w:rsidRDefault="00000000" w:rsidP="006C092D">
      <w:pPr>
        <w:rPr>
          <w:rFonts w:ascii="CMR10" w:hAnsi="CMR10"/>
          <w:lang w:val="ru-RU" w:eastAsia="en-US"/>
        </w:rPr>
      </w:pPr>
      <m:oMathPara>
        <m:oMath>
          <m:eqArr>
            <m:eqArrPr>
              <m:ctrlPr>
                <w:rPr>
                  <w:rFonts w:ascii="Cambria Math" w:hAnsi="Cambria Math"/>
                  <w:lang w:val="ru-RU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lang w:val="ru-RU" w:eastAsia="en-US"/>
                </w:rPr>
                <m:t>&amp;=γG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lang w:val="ru-RU" w:eastAsia="en-US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 w:eastAsia="en-US"/>
                    </w:rPr>
                    <m:t>G+1</m:t>
                  </m:r>
                </m:num>
                <m:den>
                  <m:r>
                    <w:rPr>
                      <w:rFonts w:ascii="Cambria Math" w:hAnsi="Cambria Math"/>
                      <w:lang w:val="ru-RU" w:eastAsia="en-US"/>
                    </w:rPr>
                    <m:t>γ</m:t>
                  </m:r>
                </m:den>
              </m:f>
              <m:r>
                <w:rPr>
                  <w:rFonts w:ascii="Cambria Math" w:hAnsi="Cambria Math"/>
                  <w:lang w:val="ru-RU" w:eastAsia="en-US"/>
                </w:rPr>
                <m:t>-Gγ</m:t>
              </m:r>
            </m:e>
          </m:eqArr>
          <m:r>
            <w:rPr>
              <w:rFonts w:ascii="Cambria Math" w:hAnsi="Cambria Math"/>
              <w:lang w:val="ru-RU" w:eastAsia="en-US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ru-RU" w:eastAsia="en-US"/>
                </w:rPr>
              </m:ctrlPr>
            </m:dPr>
            <m:e>
              <m:r>
                <w:rPr>
                  <w:rFonts w:ascii="Cambria Math" w:hAnsi="Cambria Math"/>
                  <w:lang w:val="ru-RU" w:eastAsia="en-US"/>
                </w:rPr>
                <m:t>2</m:t>
              </m:r>
            </m:e>
          </m:d>
        </m:oMath>
      </m:oMathPara>
    </w:p>
    <w:p w:rsidR="008C3D8C" w:rsidRPr="006C092D" w:rsidRDefault="008C3D8C" w:rsidP="006C092D">
      <w:pPr>
        <w:rPr>
          <w:rFonts w:ascii="CMR10" w:hAnsi="CMR10"/>
          <w:lang w:val="ru-RU" w:eastAsia="en-US"/>
        </w:rPr>
      </w:pPr>
    </w:p>
    <w:p w:rsidR="006C092D" w:rsidRPr="008C3D8C" w:rsidRDefault="004D39DD" w:rsidP="006C092D">
      <w:pPr>
        <w:rPr>
          <w:i/>
          <w:iCs/>
          <w:sz w:val="28"/>
          <w:szCs w:val="28"/>
          <w:lang w:val="ru-RU" w:eastAsia="en-US"/>
        </w:rPr>
      </w:pPr>
      <w:r>
        <w:rPr>
          <w:i/>
          <w:iCs/>
          <w:sz w:val="28"/>
          <w:szCs w:val="28"/>
          <w:lang w:val="ru-RU" w:eastAsia="en-US"/>
        </w:rPr>
        <w:t>Равновесный уровень энергии частицы</w:t>
      </w:r>
    </w:p>
    <w:p w:rsidR="008C3D8C" w:rsidRDefault="008C3D8C" w:rsidP="00B71A09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Разные частицы имеют </w:t>
      </w:r>
      <w:r w:rsidR="00B71A09">
        <w:rPr>
          <w:lang w:val="ru-RU" w:eastAsia="en-US"/>
        </w:rPr>
        <w:t xml:space="preserve">различный </w:t>
      </w:r>
      <w:r w:rsidRPr="008C3D8C">
        <w:rPr>
          <w:lang w:val="ru-RU" w:eastAsia="en-US"/>
        </w:rPr>
        <w:t xml:space="preserve">импульс, и существует необходимость в </w:t>
      </w:r>
      <w:r w:rsidR="004D39DD" w:rsidRPr="008C3D8C">
        <w:rPr>
          <w:lang w:val="ru-RU" w:eastAsia="en-US"/>
        </w:rPr>
        <w:t>использовании</w:t>
      </w:r>
      <w:r w:rsidR="00B71A09">
        <w:rPr>
          <w:lang w:val="ru-RU" w:eastAsia="en-US"/>
        </w:rPr>
        <w:t xml:space="preserve"> понятия</w:t>
      </w:r>
      <w:r w:rsidR="004D39DD">
        <w:rPr>
          <w:lang w:val="ru-RU" w:eastAsia="en-US"/>
        </w:rPr>
        <w:t xml:space="preserve"> </w:t>
      </w:r>
      <w:r w:rsidRPr="008C3D8C">
        <w:rPr>
          <w:lang w:val="ru-RU" w:eastAsia="en-US"/>
        </w:rPr>
        <w:t>эффективно</w:t>
      </w:r>
      <w:r w:rsidR="004D39DD">
        <w:rPr>
          <w:lang w:val="ru-RU" w:eastAsia="en-US"/>
        </w:rPr>
        <w:t>й</w:t>
      </w:r>
      <w:r w:rsidRPr="008C3D8C">
        <w:rPr>
          <w:lang w:val="ru-RU" w:eastAsia="en-US"/>
        </w:rPr>
        <w:t xml:space="preserve"> энергии:</w:t>
      </w:r>
    </w:p>
    <w:p w:rsidR="008C3D8C" w:rsidRDefault="008C3D8C" w:rsidP="006C092D">
      <w:pPr>
        <w:rPr>
          <w:lang w:val="ru-RU" w:eastAsia="en-US"/>
        </w:rPr>
      </w:pPr>
    </w:p>
    <w:p w:rsidR="008C3D8C" w:rsidRPr="008C3D8C" w:rsidRDefault="00000000" w:rsidP="006C092D">
      <w:pPr>
        <w:rPr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γ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eff</m:t>
              </m:r>
            </m:sub>
          </m:sSub>
          <m:r>
            <w:rPr>
              <w:rFonts w:ascii="Cambria Math" w:hAnsi="Cambria Math"/>
              <w:lang w:val="ru-RU" w:eastAsia="en-US"/>
            </w:rPr>
            <m:t>=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γ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s</m:t>
              </m:r>
            </m:sub>
          </m:sSub>
          <m:r>
            <w:rPr>
              <w:rFonts w:ascii="Cambria Math" w:hAnsi="Cambria Math"/>
              <w:lang w:val="ru-RU" w:eastAsia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ru-RU" w:eastAsia="en-US"/>
                </w:rPr>
              </m:ctrlPr>
            </m:sSubSupPr>
            <m:e>
              <m:r>
                <w:rPr>
                  <w:rFonts w:ascii="Cambria Math" w:hAnsi="Cambria Math"/>
                  <w:lang w:val="ru-RU" w:eastAsia="en-US"/>
                </w:rPr>
                <m:t>β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ru-RU" w:eastAsia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γ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 w:eastAsia="en-US"/>
            </w:rPr>
            <m:t>Δ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δ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eq</m:t>
              </m:r>
            </m:sub>
          </m:sSub>
          <m:r>
            <w:rPr>
              <w:rFonts w:ascii="Cambria Math"/>
              <w:lang w:val="ru-RU" w:eastAsia="en-US"/>
            </w:rPr>
            <m:t xml:space="preserve">   (3)</m:t>
          </m:r>
        </m:oMath>
      </m:oMathPara>
    </w:p>
    <w:p w:rsidR="008C3D8C" w:rsidRPr="008C3D8C" w:rsidRDefault="008C3D8C" w:rsidP="006C092D">
      <w:pPr>
        <w:rPr>
          <w:lang w:val="ru-RU" w:eastAsia="en-US"/>
        </w:rPr>
      </w:pPr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>Распределение равновесного импульса из-за бетатрон</w:t>
      </w:r>
      <w:r>
        <w:rPr>
          <w:lang w:val="ru-RU" w:eastAsia="en-US"/>
        </w:rPr>
        <w:t xml:space="preserve">ного </w:t>
      </w:r>
      <w:r w:rsidRPr="008C3D8C">
        <w:rPr>
          <w:lang w:val="ru-RU" w:eastAsia="en-US"/>
        </w:rPr>
        <w:t>движения и ненулевого коэффициента уплотнения импульса второго порядка основано на синхронном принципе [4] и определяется с помощью:</w:t>
      </w:r>
    </w:p>
    <w:p w:rsidR="008C3D8C" w:rsidRDefault="008C3D8C" w:rsidP="008C3D8C">
      <w:pPr>
        <w:jc w:val="both"/>
        <w:rPr>
          <w:lang w:val="ru-RU" w:eastAsia="en-US"/>
        </w:rPr>
      </w:pPr>
    </w:p>
    <w:p w:rsidR="008C3D8C" w:rsidRPr="008C3D8C" w:rsidRDefault="008C3D8C" w:rsidP="008C3D8C">
      <w:pPr>
        <w:jc w:val="both"/>
        <w:rPr>
          <w:lang w:val="ru-RU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 w:eastAsia="en-US"/>
            </w:rPr>
            <m:t>Δ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δ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eq</m:t>
              </m:r>
            </m:sub>
          </m:sSub>
          <m:r>
            <w:rPr>
              <w:rFonts w:ascii="Cambria Math" w:hAnsi="Cambria Math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eastAsia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 w:eastAsia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 w:eastAsia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en-U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ru-RU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ru-RU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 w:eastAsia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4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ru-RU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 w:eastAsia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  <w:lang w:val="ru-RU" w:eastAsia="en-US"/>
            </w:rPr>
            <m:t>,   (4)</m:t>
          </m:r>
        </m:oMath>
      </m:oMathPara>
    </w:p>
    <w:p w:rsidR="008C3D8C" w:rsidRPr="008C3D8C" w:rsidRDefault="008C3D8C" w:rsidP="008C3D8C">
      <w:pPr>
        <w:jc w:val="both"/>
        <w:rPr>
          <w:lang w:val="ru-RU" w:eastAsia="en-US"/>
        </w:rPr>
      </w:pPr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для определения удлинения орбиты </w:t>
      </w:r>
      <w:r>
        <w:rPr>
          <w:lang w:val="ru-RU" w:eastAsia="en-US"/>
        </w:rPr>
        <w:t xml:space="preserve">из-за </w:t>
      </w:r>
      <w:r w:rsidRPr="008C3D8C">
        <w:rPr>
          <w:lang w:val="ru-RU" w:eastAsia="en-US"/>
        </w:rPr>
        <w:t>бетатрон</w:t>
      </w:r>
      <w:r>
        <w:rPr>
          <w:lang w:val="ru-RU" w:eastAsia="en-US"/>
        </w:rPr>
        <w:t>ных колебаний</w:t>
      </w:r>
      <w:r w:rsidRPr="008C3D8C">
        <w:rPr>
          <w:lang w:val="ru-RU" w:eastAsia="en-US"/>
        </w:rPr>
        <w:t>:</w:t>
      </w:r>
    </w:p>
    <w:p w:rsidR="008C3D8C" w:rsidRDefault="008C3D8C" w:rsidP="008C3D8C">
      <w:pPr>
        <w:jc w:val="both"/>
        <w:rPr>
          <w:lang w:val="ru-RU" w:eastAsia="en-US"/>
        </w:rPr>
      </w:pPr>
    </w:p>
    <w:p w:rsidR="008C3D8C" w:rsidRPr="00B71A09" w:rsidRDefault="00000000" w:rsidP="008C3D8C">
      <w:pPr>
        <w:jc w:val="both"/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ru-RU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ru-RU" w:eastAsia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 w:eastAsia="en-US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 w:eastAsia="en-US"/>
                </w:rPr>
                <m:t>β</m:t>
              </m:r>
            </m:sub>
          </m:sSub>
          <m:r>
            <w:rPr>
              <w:rFonts w:ascii="Cambria Math" w:hAnsi="Cambria Math"/>
              <w:lang w:val="ru-RU" w:eastAsia="en-US"/>
            </w:rPr>
            <m:t>=-</m:t>
          </m:r>
          <m:f>
            <m:fPr>
              <m:ctrlPr>
                <w:rPr>
                  <w:rFonts w:ascii="Cambria Math" w:hAnsi="Cambria Math"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lang w:val="ru-RU" w:eastAsia="en-U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</m:e>
          </m:d>
          <m:r>
            <w:rPr>
              <w:rFonts w:ascii="Cambria Math"/>
              <w:lang w:val="ru-RU" w:eastAsia="en-US"/>
            </w:rPr>
            <m:t>,   (5)</m:t>
          </m:r>
        </m:oMath>
      </m:oMathPara>
    </w:p>
    <w:p w:rsidR="008C3D8C" w:rsidRPr="008C3D8C" w:rsidRDefault="008C3D8C" w:rsidP="008C3D8C">
      <w:pPr>
        <w:jc w:val="both"/>
        <w:rPr>
          <w:lang w:val="ru-RU" w:eastAsia="en-US"/>
        </w:rPr>
      </w:pPr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где индекс </w:t>
      </w:r>
      <m:oMath>
        <m:r>
          <w:rPr>
            <w:rFonts w:ascii="Cambria Math" w:hAnsi="Cambria Math"/>
            <w:lang w:val="ru-RU" w:eastAsia="en-US"/>
          </w:rPr>
          <m:t>s</m:t>
        </m:r>
      </m:oMath>
      <w:r w:rsidRPr="008C3D8C">
        <w:rPr>
          <w:lang w:val="ru-RU" w:eastAsia="en-US"/>
        </w:rPr>
        <w:t xml:space="preserve"> означает синхронную частицу,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ϵ</m:t>
            </m:r>
          </m:e>
          <m:sub>
            <m:r>
              <w:rPr>
                <w:rFonts w:ascii="Cambria Math" w:hAnsi="Cambria Math"/>
                <w:lang w:val="ru-RU" w:eastAsia="en-US"/>
              </w:rPr>
              <m:t>x</m:t>
            </m:r>
          </m:sub>
        </m:sSub>
      </m:oMath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ϵ</m:t>
            </m:r>
          </m:e>
          <m:sub>
            <m:r>
              <w:rPr>
                <w:rFonts w:ascii="Cambria Math" w:hAnsi="Cambria Math"/>
                <w:lang w:val="ru-RU" w:eastAsia="en-US"/>
              </w:rPr>
              <m:t>y</m:t>
            </m:r>
          </m:sub>
        </m:sSub>
      </m:oMath>
      <w:r w:rsidRPr="008C3D8C">
        <w:rPr>
          <w:lang w:val="ru-RU" w:eastAsia="en-US"/>
        </w:rPr>
        <w:t xml:space="preserve"> – </w:t>
      </w:r>
      <w:r>
        <w:rPr>
          <w:lang w:val="ru-RU" w:eastAsia="en-US"/>
        </w:rPr>
        <w:t>эмиттансы</w:t>
      </w:r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x</m:t>
            </m:r>
          </m:sub>
        </m:sSub>
      </m:oMath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</m:oMath>
      <w:r w:rsidRPr="008C3D8C">
        <w:rPr>
          <w:lang w:val="ru-RU" w:eastAsia="en-US"/>
        </w:rPr>
        <w:t xml:space="preserve"> –</w:t>
      </w:r>
      <w:r>
        <w:rPr>
          <w:lang w:val="ru-RU" w:eastAsia="en-US"/>
        </w:rPr>
        <w:t xml:space="preserve"> частота бетатронных колебаний</w:t>
      </w:r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δ</m:t>
            </m:r>
          </m:e>
          <m:sub>
            <m:r>
              <w:rPr>
                <w:rFonts w:ascii="Cambria Math" w:hAnsi="Cambria Math"/>
                <w:lang w:val="ru-RU" w:eastAsia="en-US"/>
              </w:rPr>
              <m:t>0</m:t>
            </m:r>
          </m:sub>
        </m:sSub>
      </m:oMath>
      <w:r w:rsidRPr="008C3D8C">
        <w:rPr>
          <w:lang w:val="ru-RU" w:eastAsia="en-US"/>
        </w:rPr>
        <w:t xml:space="preserve"> –</w:t>
      </w:r>
      <w:r w:rsidR="004D39DD">
        <w:rPr>
          <w:lang w:val="ru-RU" w:eastAsia="en-US"/>
        </w:rPr>
        <w:t xml:space="preserve"> относительный разброс </w:t>
      </w:r>
      <w:r w:rsidRPr="008C3D8C">
        <w:rPr>
          <w:lang w:val="ru-RU" w:eastAsia="en-US"/>
        </w:rPr>
        <w:t xml:space="preserve">импульса,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α</m:t>
            </m:r>
          </m:e>
          <m:sub>
            <m:r>
              <w:rPr>
                <w:rFonts w:ascii="Cambria Math" w:hAnsi="Cambria Math"/>
                <w:lang w:val="ru-RU" w:eastAsia="en-US"/>
              </w:rPr>
              <m:t>0</m:t>
            </m:r>
          </m:sub>
        </m:sSub>
      </m:oMath>
      <w:r w:rsidRPr="008C3D8C">
        <w:rPr>
          <w:lang w:val="ru-RU" w:eastAsia="en-US"/>
        </w:rPr>
        <w:t>,</w:t>
      </w:r>
      <w:r w:rsidR="004D39DD" w:rsidRPr="004D39DD">
        <w:rPr>
          <w:rFonts w:ascii="Cambria Math" w:hAnsi="Cambria Math"/>
          <w:i/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α</m:t>
            </m:r>
          </m:e>
          <m:sub>
            <m:r>
              <w:rPr>
                <w:rFonts w:ascii="Cambria Math" w:hAnsi="Cambria Math"/>
                <w:lang w:val="ru-RU" w:eastAsia="en-US"/>
              </w:rPr>
              <m:t>1</m:t>
            </m:r>
          </m:sub>
        </m:sSub>
      </m:oMath>
      <w:r w:rsidRPr="008C3D8C">
        <w:rPr>
          <w:lang w:val="ru-RU" w:eastAsia="en-US"/>
        </w:rPr>
        <w:t xml:space="preserve"> – два первых порядка коэффициента уплотнения импульса. Уравнение 2 вместе с</w:t>
      </w:r>
      <w:r w:rsidR="00B71A09" w:rsidRPr="00B71A09">
        <w:rPr>
          <w:lang w:val="ru-RU" w:eastAsia="en-US"/>
        </w:rPr>
        <w:t xml:space="preserve"> </w:t>
      </w:r>
      <w:r w:rsidR="00B71A09">
        <w:rPr>
          <w:lang w:val="ru-RU" w:eastAsia="en-US"/>
        </w:rPr>
        <w:t>У</w:t>
      </w:r>
      <w:r w:rsidRPr="008C3D8C">
        <w:rPr>
          <w:lang w:val="ru-RU" w:eastAsia="en-US"/>
        </w:rPr>
        <w:t xml:space="preserve">равнениями (3-5) показывают, что разброс </w:t>
      </w:r>
      <w:r w:rsidR="004D39DD">
        <w:rPr>
          <w:lang w:val="ru-RU" w:eastAsia="en-US"/>
        </w:rPr>
        <w:t xml:space="preserve">спиновой частоты </w:t>
      </w:r>
      <w:r w:rsidRPr="008C3D8C">
        <w:rPr>
          <w:lang w:val="ru-RU" w:eastAsia="en-US"/>
        </w:rPr>
        <w:t>зависит от равновесного уровня энергии частицы.</w:t>
      </w:r>
    </w:p>
    <w:p w:rsidR="00F46DA6" w:rsidRDefault="00F46DA6" w:rsidP="008C3D8C">
      <w:pPr>
        <w:jc w:val="both"/>
        <w:rPr>
          <w:lang w:val="ru-RU" w:eastAsia="en-US"/>
        </w:rPr>
      </w:pPr>
    </w:p>
    <w:p w:rsidR="008C3D8C" w:rsidRPr="008C3D8C" w:rsidRDefault="008C3D8C" w:rsidP="008C3D8C">
      <w:pPr>
        <w:jc w:val="both"/>
        <w:rPr>
          <w:i/>
          <w:iCs/>
          <w:sz w:val="28"/>
          <w:szCs w:val="28"/>
          <w:lang w:val="ru-RU" w:eastAsia="en-US"/>
        </w:rPr>
      </w:pPr>
      <w:r w:rsidRPr="008C3D8C">
        <w:rPr>
          <w:i/>
          <w:iCs/>
          <w:sz w:val="28"/>
          <w:szCs w:val="28"/>
          <w:lang w:val="ru-RU" w:eastAsia="en-US"/>
        </w:rPr>
        <w:t xml:space="preserve">Удлинение орбиты и </w:t>
      </w:r>
      <w:r w:rsidR="00F46DA6">
        <w:rPr>
          <w:i/>
          <w:iCs/>
          <w:sz w:val="28"/>
          <w:szCs w:val="28"/>
          <w:lang w:val="ru-RU" w:eastAsia="en-US"/>
        </w:rPr>
        <w:t>бетатронная хроматичность</w:t>
      </w:r>
    </w:p>
    <w:p w:rsidR="008C3D8C" w:rsidRDefault="008C3D8C" w:rsidP="008C3D8C">
      <w:pPr>
        <w:jc w:val="both"/>
        <w:rPr>
          <w:lang w:val="ru-RU" w:eastAsia="en-US"/>
        </w:rPr>
      </w:pPr>
      <w:r w:rsidRPr="008C3D8C">
        <w:rPr>
          <w:lang w:val="ru-RU" w:eastAsia="en-US"/>
        </w:rPr>
        <w:t xml:space="preserve">Более формальная теория подразумевает </w:t>
      </w:r>
      <w:r w:rsidR="005C6393">
        <w:rPr>
          <w:lang w:val="ru-RU" w:eastAsia="en-US"/>
        </w:rPr>
        <w:t>воздействие</w:t>
      </w:r>
      <w:r w:rsidRPr="008C3D8C">
        <w:rPr>
          <w:lang w:val="ru-RU" w:eastAsia="en-US"/>
        </w:rPr>
        <w:t xml:space="preserve"> внешнего (</w:t>
      </w:r>
      <w:proofErr w:type="spellStart"/>
      <w:r w:rsidRPr="008C3D8C">
        <w:rPr>
          <w:lang w:val="ru-RU" w:eastAsia="en-US"/>
        </w:rPr>
        <w:t>секступольного</w:t>
      </w:r>
      <w:proofErr w:type="spellEnd"/>
      <w:r w:rsidRPr="008C3D8C">
        <w:rPr>
          <w:lang w:val="ru-RU" w:eastAsia="en-US"/>
        </w:rPr>
        <w:t>) поля. Принимая во внимание выражение для полного удлинения орбиты из [5]:</w:t>
      </w:r>
    </w:p>
    <w:p w:rsidR="008C3D8C" w:rsidRDefault="008C3D8C" w:rsidP="008C3D8C">
      <w:pPr>
        <w:jc w:val="both"/>
        <w:rPr>
          <w:lang w:val="ru-RU" w:eastAsia="en-US"/>
        </w:rPr>
      </w:pPr>
    </w:p>
    <w:p w:rsidR="008C3D8C" w:rsidRDefault="008C3D8C" w:rsidP="008C3D8C">
      <w:pPr>
        <w:jc w:val="both"/>
        <w:rPr>
          <w:lang w:val="ru-RU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 w:eastAsia="en-US"/>
            </w:rPr>
            <m:t>Δ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Σ</m:t>
              </m:r>
            </m:sub>
          </m:sSub>
          <m:r>
            <w:rPr>
              <w:rFonts w:ascii="Cambria Math" w:hAnsi="Cambria Math"/>
              <w:lang w:val="ru-RU" w:eastAsia="en-US"/>
            </w:rPr>
            <m:t>=-2π</m:t>
          </m:r>
          <m:d>
            <m:dPr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ru-RU" w:eastAsia="en-US"/>
            </w:rPr>
            <m:t>+</m:t>
          </m:r>
          <m:sSub>
            <m:sSubPr>
              <m:ctrlPr>
                <w:rPr>
                  <w:rFonts w:ascii="Cambria Math" w:hAnsi="Cambria Math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lang w:val="ru-RU" w:eastAsia="en-US"/>
                </w:rPr>
                <m:t>δ</m:t>
              </m:r>
            </m:e>
            <m:sub>
              <m:r>
                <w:rPr>
                  <w:rFonts w:ascii="Cambria Math" w:hAnsi="Cambria Math"/>
                  <w:lang w:val="ru-RU" w:eastAsia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lang w:val="ru-RU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ru-RU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ru-RU"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 w:eastAsia="en-US"/>
                </w:rPr>
                <m:t>+…</m:t>
              </m:r>
            </m:e>
          </m:d>
          <m:r>
            <w:rPr>
              <w:rFonts w:ascii="Cambria Math"/>
              <w:lang w:val="en-US" w:eastAsia="en-US"/>
            </w:rPr>
            <m:t>,</m:t>
          </m:r>
          <m:r>
            <w:rPr>
              <w:rFonts w:ascii="Cambria Math"/>
              <w:lang w:val="ru-RU" w:eastAsia="en-US"/>
            </w:rPr>
            <m:t xml:space="preserve">   (6)</m:t>
          </m:r>
        </m:oMath>
      </m:oMathPara>
    </w:p>
    <w:p w:rsidR="00EF7287" w:rsidRDefault="008C3D8C" w:rsidP="002322BA">
      <w:pPr>
        <w:jc w:val="both"/>
        <w:rPr>
          <w:lang w:val="ru-RU" w:eastAsia="en-US"/>
        </w:rPr>
      </w:pPr>
      <w:r w:rsidRPr="008C3D8C">
        <w:rPr>
          <w:lang w:val="ru-RU"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ξ</m:t>
            </m: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</m:sub>
        </m:sSub>
      </m:oMath>
      <w:r w:rsidRPr="008C3D8C">
        <w:rPr>
          <w:lang w:val="ru-RU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ξ</m:t>
            </m:r>
          </m:e>
          <m:sub>
            <m:r>
              <w:rPr>
                <w:rFonts w:ascii="Cambria Math" w:hAnsi="Cambria Math"/>
                <w:lang w:val="ru-RU" w:eastAsia="en-US"/>
              </w:rPr>
              <m:t>y</m:t>
            </m:r>
          </m:sub>
        </m:sSub>
      </m:oMath>
      <w:r w:rsidRPr="008C3D8C">
        <w:rPr>
          <w:lang w:val="ru-RU" w:eastAsia="en-US"/>
        </w:rPr>
        <w:t xml:space="preserve"> –</w:t>
      </w:r>
      <w:r w:rsidR="004D39DD">
        <w:rPr>
          <w:lang w:val="ru-RU" w:eastAsia="en-US"/>
        </w:rPr>
        <w:t xml:space="preserve"> хроматичности</w:t>
      </w:r>
      <w:r w:rsidRPr="008C3D8C">
        <w:rPr>
          <w:lang w:val="ru-RU" w:eastAsia="en-US"/>
        </w:rPr>
        <w:t xml:space="preserve">. Если мы сравним </w:t>
      </w:r>
      <w:r w:rsidR="004D39DD">
        <w:rPr>
          <w:lang w:val="ru-RU" w:eastAsia="en-US"/>
        </w:rPr>
        <w:t>У</w:t>
      </w:r>
      <w:r w:rsidRPr="008C3D8C">
        <w:rPr>
          <w:lang w:val="ru-RU" w:eastAsia="en-US"/>
        </w:rPr>
        <w:t xml:space="preserve">равнение 6 с </w:t>
      </w:r>
      <w:r w:rsidR="004D39DD">
        <w:rPr>
          <w:lang w:val="ru-RU" w:eastAsia="en-US"/>
        </w:rPr>
        <w:t>У</w:t>
      </w:r>
      <w:r w:rsidRPr="008C3D8C">
        <w:rPr>
          <w:lang w:val="ru-RU" w:eastAsia="en-US"/>
        </w:rPr>
        <w:t>равнен</w:t>
      </w:r>
      <w:r w:rsidR="004D39DD">
        <w:rPr>
          <w:lang w:val="ru-RU" w:eastAsia="en-US"/>
        </w:rPr>
        <w:t>иями</w:t>
      </w:r>
      <w:r w:rsidRPr="008C3D8C">
        <w:rPr>
          <w:lang w:val="ru-RU" w:eastAsia="en-US"/>
        </w:rPr>
        <w:t xml:space="preserve"> 4, 5 можно заметить, что длина орбиты тесно связана с равновесным уровнем энергии.</w:t>
      </w:r>
    </w:p>
    <w:p w:rsidR="00EF7287" w:rsidRPr="0091474C" w:rsidRDefault="0091474C" w:rsidP="0091474C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1474C">
        <w:rPr>
          <w:sz w:val="24"/>
          <w:szCs w:val="24"/>
        </w:rPr>
        <w:t>СЕКСТУПОЛЬНАЯ КОРРЕКЦИЯ</w:t>
      </w:r>
    </w:p>
    <w:p w:rsidR="00EF7287" w:rsidRPr="00EF7287" w:rsidRDefault="0091474C" w:rsidP="00F67CEE">
      <w:pPr>
        <w:jc w:val="both"/>
        <w:rPr>
          <w:lang w:val="ru-RU" w:eastAsia="en-US"/>
        </w:rPr>
      </w:pPr>
      <w:r w:rsidRPr="0091474C">
        <w:rPr>
          <w:lang w:val="ru-RU" w:eastAsia="en-US"/>
        </w:rPr>
        <w:t xml:space="preserve">В результате </w:t>
      </w:r>
      <w:r>
        <w:rPr>
          <w:lang w:val="ru-RU" w:eastAsia="en-US"/>
        </w:rPr>
        <w:t>У</w:t>
      </w:r>
      <w:r w:rsidRPr="0091474C">
        <w:rPr>
          <w:lang w:val="ru-RU" w:eastAsia="en-US"/>
        </w:rPr>
        <w:t>равнения 4, 6 показывают, что использование секступолей может влиять на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ru-RU" w:eastAsia="en-US"/>
        </w:rPr>
        <w:t>частоту прецессии спина</w:t>
      </w:r>
      <w:r w:rsidRPr="0091474C"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s</m:t>
            </m:r>
          </m:sub>
        </m:sSub>
      </m:oMath>
      <w:r w:rsidRPr="0091474C">
        <w:rPr>
          <w:lang w:val="ru-RU" w:eastAsia="en-US"/>
        </w:rPr>
        <w:t xml:space="preserve"> и </w:t>
      </w:r>
      <w:r w:rsidR="005C6393">
        <w:rPr>
          <w:lang w:val="ru-RU" w:eastAsia="en-US"/>
        </w:rPr>
        <w:t xml:space="preserve">в конечном счёте позволяют достигнуть </w:t>
      </w:r>
      <w:r w:rsidRPr="0091474C">
        <w:rPr>
          <w:lang w:val="ru-RU" w:eastAsia="en-US"/>
        </w:rPr>
        <w:t>спинов</w:t>
      </w:r>
      <w:r w:rsidR="005C6393">
        <w:rPr>
          <w:lang w:val="ru-RU" w:eastAsia="en-US"/>
        </w:rPr>
        <w:t>ой</w:t>
      </w:r>
      <w:r w:rsidRPr="0091474C">
        <w:rPr>
          <w:lang w:val="ru-RU" w:eastAsia="en-US"/>
        </w:rPr>
        <w:t xml:space="preserve"> когерентност</w:t>
      </w:r>
      <w:r w:rsidR="005C6393">
        <w:rPr>
          <w:lang w:val="ru-RU" w:eastAsia="en-US"/>
        </w:rPr>
        <w:t>и</w:t>
      </w:r>
      <w:r w:rsidRPr="0091474C">
        <w:rPr>
          <w:lang w:val="ru-RU" w:eastAsia="en-US"/>
        </w:rPr>
        <w:t xml:space="preserve">. Такие эксперименты были проведены </w:t>
      </w:r>
      <w:r>
        <w:rPr>
          <w:lang w:val="ru-RU" w:eastAsia="en-US"/>
        </w:rPr>
        <w:t>на ускорителе</w:t>
      </w:r>
      <w:r w:rsidRPr="0091474C">
        <w:rPr>
          <w:lang w:val="ru-RU" w:eastAsia="en-US"/>
        </w:rPr>
        <w:t xml:space="preserve"> COSY</w:t>
      </w:r>
      <w:r>
        <w:rPr>
          <w:lang w:val="ru-RU" w:eastAsia="en-US"/>
        </w:rPr>
        <w:t xml:space="preserve"> в </w:t>
      </w:r>
      <w:proofErr w:type="spellStart"/>
      <w:r>
        <w:rPr>
          <w:lang w:val="ru-RU" w:eastAsia="en-US"/>
        </w:rPr>
        <w:t>Юлихе</w:t>
      </w:r>
      <w:proofErr w:type="spellEnd"/>
      <w:r>
        <w:rPr>
          <w:lang w:val="ru-RU" w:eastAsia="en-US"/>
        </w:rPr>
        <w:t>, Германия</w:t>
      </w:r>
      <w:r w:rsidRPr="0091474C">
        <w:rPr>
          <w:lang w:val="ru-RU" w:eastAsia="en-US"/>
        </w:rPr>
        <w:t xml:space="preserve">, чтобы получить </w:t>
      </w:r>
      <w:r w:rsidR="005C6393">
        <w:rPr>
          <w:lang w:val="ru-RU" w:eastAsia="en-US"/>
        </w:rPr>
        <w:t xml:space="preserve">время когерентности </w:t>
      </w:r>
      <w:r w:rsidR="005C6393" w:rsidRPr="005C6393">
        <w:rPr>
          <w:lang w:val="ru-RU" w:eastAsia="en-US"/>
        </w:rPr>
        <w:t>(</w:t>
      </w:r>
      <w:r w:rsidR="005C6393">
        <w:rPr>
          <w:lang w:val="en-US" w:eastAsia="en-US"/>
        </w:rPr>
        <w:t>Spin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en-US" w:eastAsia="en-US"/>
        </w:rPr>
        <w:t>Coherence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en-US" w:eastAsia="en-US"/>
        </w:rPr>
        <w:t>Time</w:t>
      </w:r>
      <w:r w:rsidR="005C6393" w:rsidRPr="005C6393">
        <w:rPr>
          <w:lang w:val="ru-RU" w:eastAsia="en-US"/>
        </w:rPr>
        <w:t xml:space="preserve">) </w:t>
      </w:r>
      <w:r w:rsidRPr="0091474C">
        <w:rPr>
          <w:lang w:val="ru-RU" w:eastAsia="en-US"/>
        </w:rPr>
        <w:t xml:space="preserve">SCT на уровне 1000 </w:t>
      </w:r>
      <w:r>
        <w:rPr>
          <w:lang w:val="ru-RU" w:eastAsia="en-US"/>
        </w:rPr>
        <w:t>секунд</w:t>
      </w:r>
      <w:r w:rsidRPr="0091474C">
        <w:rPr>
          <w:lang w:val="ru-RU" w:eastAsia="en-US"/>
        </w:rPr>
        <w:t xml:space="preserve"> [6]</w:t>
      </w:r>
      <w:r>
        <w:rPr>
          <w:lang w:val="ru-RU" w:eastAsia="en-US"/>
        </w:rPr>
        <w:t>.</w:t>
      </w:r>
      <w:r w:rsidRPr="0091474C">
        <w:rPr>
          <w:lang w:val="ru-RU" w:eastAsia="en-US"/>
        </w:rPr>
        <w:t xml:space="preserve"> Секступоли </w:t>
      </w:r>
      <w:r>
        <w:rPr>
          <w:lang w:val="ru-RU" w:eastAsia="en-US"/>
        </w:rPr>
        <w:t xml:space="preserve">располагаются </w:t>
      </w:r>
      <w:r w:rsidRPr="0091474C">
        <w:rPr>
          <w:lang w:val="ru-RU" w:eastAsia="en-US"/>
        </w:rPr>
        <w:t xml:space="preserve">в </w:t>
      </w:r>
      <w:r>
        <w:rPr>
          <w:lang w:val="ru-RU" w:eastAsia="en-US"/>
        </w:rPr>
        <w:t>местах</w:t>
      </w:r>
      <w:r w:rsidRPr="0091474C">
        <w:rPr>
          <w:lang w:val="ru-RU" w:eastAsia="en-US"/>
        </w:rPr>
        <w:t xml:space="preserve"> с ненулевой дисперсией</w:t>
      </w:r>
      <w:r w:rsidR="005C6393" w:rsidRPr="005C6393">
        <w:rPr>
          <w:lang w:val="ru-RU" w:eastAsia="en-US"/>
        </w:rPr>
        <w:t xml:space="preserve"> </w:t>
      </w:r>
      <w:r w:rsidR="005C6393">
        <w:rPr>
          <w:lang w:val="ru-RU" w:eastAsia="en-US"/>
        </w:rPr>
        <w:t>на поворотных арках</w:t>
      </w:r>
      <w:r w:rsidRPr="0091474C">
        <w:rPr>
          <w:lang w:val="ru-RU" w:eastAsia="en-US"/>
        </w:rPr>
        <w:t xml:space="preserve">. </w:t>
      </w:r>
      <w:r w:rsidR="005C6393">
        <w:rPr>
          <w:lang w:val="ru-RU" w:eastAsia="en-US"/>
        </w:rPr>
        <w:t>В</w:t>
      </w:r>
      <w:r>
        <w:rPr>
          <w:lang w:val="ru-RU" w:eastAsia="en-US"/>
        </w:rPr>
        <w:t xml:space="preserve"> </w:t>
      </w:r>
      <w:r w:rsidRPr="0091474C">
        <w:rPr>
          <w:lang w:val="ru-RU" w:eastAsia="en-US"/>
        </w:rPr>
        <w:t>минимум</w:t>
      </w:r>
      <w:r>
        <w:rPr>
          <w:lang w:val="ru-RU" w:eastAsia="en-US"/>
        </w:rPr>
        <w:t xml:space="preserve">ах и </w:t>
      </w:r>
      <w:r w:rsidRPr="0091474C">
        <w:rPr>
          <w:lang w:val="ru-RU" w:eastAsia="en-US"/>
        </w:rPr>
        <w:t>максимум</w:t>
      </w:r>
      <w:r>
        <w:rPr>
          <w:lang w:val="ru-RU" w:eastAsia="en-US"/>
        </w:rPr>
        <w:t>ах</w:t>
      </w:r>
      <w:r w:rsidRPr="0091474C">
        <w:rPr>
          <w:lang w:val="ru-RU" w:eastAsia="en-US"/>
        </w:rPr>
        <w:t xml:space="preserve"> дисперси</w:t>
      </w:r>
      <w:r>
        <w:rPr>
          <w:lang w:val="ru-RU" w:eastAsia="en-US"/>
        </w:rPr>
        <w:t>онной</w:t>
      </w:r>
      <w:r w:rsidRPr="0091474C"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D</m:t>
            </m:r>
          </m:e>
          <m:sub>
            <m:r>
              <w:rPr>
                <w:rFonts w:ascii="Cambria Math" w:hAnsi="Cambria Math"/>
                <w:lang w:val="en-US" w:eastAsia="en-US"/>
              </w:rPr>
              <m:t>x</m:t>
            </m:r>
            <m:r>
              <w:rPr>
                <w:rFonts w:ascii="Cambria Math" w:hAnsi="Cambria Math"/>
                <w:lang w:val="ru-RU" w:eastAsia="en-US"/>
              </w:rPr>
              <m:t>,</m:t>
            </m:r>
            <m:r>
              <w:rPr>
                <w:rFonts w:ascii="Cambria Math" w:hAnsi="Cambria Math"/>
                <w:lang w:val="en-US" w:eastAsia="en-US"/>
              </w:rPr>
              <m:t>y</m:t>
            </m:r>
          </m:sub>
        </m:sSub>
      </m:oMath>
      <w:r w:rsidRPr="0091474C">
        <w:rPr>
          <w:lang w:val="ru-RU" w:eastAsia="en-US"/>
        </w:rPr>
        <w:t xml:space="preserve"> и </w:t>
      </w:r>
      <w:r>
        <w:rPr>
          <w:lang w:val="ru-RU" w:eastAsia="en-US"/>
        </w:rPr>
        <w:t>бета</w:t>
      </w:r>
      <w:r w:rsidRPr="0091474C">
        <w:rPr>
          <w:lang w:val="ru-RU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β</m:t>
            </m:r>
          </m:e>
          <m:sub>
            <m:r>
              <w:rPr>
                <w:rFonts w:ascii="Cambria Math" w:hAnsi="Cambria Math"/>
                <w:lang w:val="ru-RU" w:eastAsia="en-US"/>
              </w:rPr>
              <m:t>x,y</m:t>
            </m:r>
          </m:sub>
        </m:sSub>
      </m:oMath>
      <w:r w:rsidRPr="0091474C">
        <w:rPr>
          <w:lang w:val="ru-RU" w:eastAsia="en-US"/>
        </w:rPr>
        <w:t xml:space="preserve"> функци</w:t>
      </w:r>
      <w:r>
        <w:rPr>
          <w:lang w:val="ru-RU" w:eastAsia="en-US"/>
        </w:rPr>
        <w:t>ях</w:t>
      </w:r>
      <w:r w:rsidRPr="0091474C">
        <w:rPr>
          <w:lang w:val="ru-RU" w:eastAsia="en-US"/>
        </w:rPr>
        <w:t xml:space="preserve"> оказывают наибольшее воздействие</w:t>
      </w:r>
      <w:r w:rsidR="005C6393">
        <w:rPr>
          <w:lang w:val="ru-RU" w:eastAsia="en-US"/>
        </w:rPr>
        <w:t xml:space="preserve"> и физически располагаются рядом с квадрупольными линзами</w:t>
      </w:r>
      <w:r w:rsidRPr="0091474C">
        <w:rPr>
          <w:lang w:val="ru-RU" w:eastAsia="en-US"/>
        </w:rPr>
        <w:t xml:space="preserve">. </w:t>
      </w:r>
      <w:proofErr w:type="spellStart"/>
      <w:r w:rsidRPr="0091474C">
        <w:rPr>
          <w:lang w:val="ru-RU" w:eastAsia="en-US"/>
        </w:rPr>
        <w:t>Твисс</w:t>
      </w:r>
      <w:proofErr w:type="spellEnd"/>
      <w:r w:rsidRPr="0091474C">
        <w:rPr>
          <w:lang w:val="ru-RU" w:eastAsia="en-US"/>
        </w:rPr>
        <w:t xml:space="preserve">-функции </w:t>
      </w:r>
      <w:r w:rsidR="005C6393">
        <w:rPr>
          <w:lang w:val="ru-RU" w:eastAsia="en-US"/>
        </w:rPr>
        <w:t>арки</w:t>
      </w:r>
      <w:r w:rsidRPr="0091474C">
        <w:rPr>
          <w:lang w:val="ru-RU" w:eastAsia="en-US"/>
        </w:rPr>
        <w:t xml:space="preserve"> NICA являются регулярными и показаны на </w:t>
      </w:r>
      <w:r w:rsidR="005C6393">
        <w:rPr>
          <w:lang w:val="ru-RU" w:eastAsia="en-US"/>
        </w:rPr>
        <w:t>Р</w:t>
      </w:r>
      <w:r w:rsidRPr="0091474C">
        <w:rPr>
          <w:lang w:val="ru-RU" w:eastAsia="en-US"/>
        </w:rPr>
        <w:t>ис</w:t>
      </w:r>
      <w:r w:rsidR="005C6393">
        <w:rPr>
          <w:lang w:val="ru-RU" w:eastAsia="en-US"/>
        </w:rPr>
        <w:t>унке</w:t>
      </w:r>
      <w:r w:rsidRPr="0091474C">
        <w:rPr>
          <w:lang w:val="ru-RU" w:eastAsia="en-US"/>
        </w:rPr>
        <w:t xml:space="preserve"> 1 [7]. </w:t>
      </w:r>
      <w:r>
        <w:rPr>
          <w:lang w:val="ru-RU" w:eastAsia="en-US"/>
        </w:rPr>
        <w:t xml:space="preserve">Диспепсия же </w:t>
      </w:r>
      <w:r w:rsidRPr="0091474C">
        <w:rPr>
          <w:lang w:val="ru-RU" w:eastAsia="en-US"/>
        </w:rPr>
        <w:t xml:space="preserve">подавляется </w:t>
      </w:r>
      <w:r>
        <w:rPr>
          <w:lang w:val="ru-RU" w:eastAsia="en-US"/>
        </w:rPr>
        <w:t xml:space="preserve">методом </w:t>
      </w:r>
      <w:r w:rsidRPr="005C6393">
        <w:rPr>
          <w:lang w:val="ru-RU" w:eastAsia="en-US"/>
        </w:rPr>
        <w:t>“</w:t>
      </w:r>
      <w:r>
        <w:rPr>
          <w:lang w:val="en-US" w:eastAsia="en-US"/>
        </w:rPr>
        <w:t>missing</w:t>
      </w:r>
      <w:r w:rsidRPr="005C6393">
        <w:rPr>
          <w:lang w:val="ru-RU" w:eastAsia="en-US"/>
        </w:rPr>
        <w:t xml:space="preserve"> </w:t>
      </w:r>
      <w:r>
        <w:rPr>
          <w:lang w:val="en-US" w:eastAsia="en-US"/>
        </w:rPr>
        <w:t>magnet</w:t>
      </w:r>
      <w:r w:rsidRPr="005C6393">
        <w:rPr>
          <w:lang w:val="ru-RU" w:eastAsia="en-US"/>
        </w:rPr>
        <w:t xml:space="preserve">” </w:t>
      </w:r>
      <w:r w:rsidRPr="0091474C">
        <w:rPr>
          <w:lang w:val="ru-RU" w:eastAsia="en-US"/>
        </w:rPr>
        <w:t>по краям.</w:t>
      </w:r>
    </w:p>
    <w:p w:rsidR="00875E1B" w:rsidRDefault="00875E1B" w:rsidP="00F67CEE">
      <w:pPr>
        <w:jc w:val="both"/>
        <w:rPr>
          <w:i/>
          <w:iCs/>
          <w:sz w:val="28"/>
          <w:szCs w:val="28"/>
          <w:lang w:val="ru-RU"/>
        </w:rPr>
      </w:pPr>
    </w:p>
    <w:p w:rsidR="0091474C" w:rsidRPr="0091474C" w:rsidRDefault="0091474C" w:rsidP="00F67CEE">
      <w:pPr>
        <w:jc w:val="both"/>
        <w:rPr>
          <w:i/>
          <w:iCs/>
          <w:sz w:val="28"/>
          <w:szCs w:val="28"/>
          <w:lang w:val="ru-RU"/>
        </w:rPr>
      </w:pPr>
      <w:r w:rsidRPr="0091474C">
        <w:rPr>
          <w:i/>
          <w:iCs/>
          <w:sz w:val="28"/>
          <w:szCs w:val="28"/>
          <w:lang w:val="ru-RU"/>
        </w:rPr>
        <w:t>Бетатронная хроматичность</w:t>
      </w:r>
    </w:p>
    <w:p w:rsidR="00B43C78" w:rsidRDefault="0091474C" w:rsidP="00F67CEE">
      <w:pPr>
        <w:jc w:val="both"/>
        <w:rPr>
          <w:lang w:val="ru-RU"/>
        </w:rPr>
      </w:pPr>
      <w:r w:rsidRPr="0091474C">
        <w:rPr>
          <w:lang w:val="ru-RU"/>
        </w:rPr>
        <w:t>Для коррекции бетатрон</w:t>
      </w:r>
      <w:r>
        <w:rPr>
          <w:lang w:val="ru-RU"/>
        </w:rPr>
        <w:t>ной хроматичности</w:t>
      </w:r>
      <w:r w:rsidRPr="0091474C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91474C">
        <w:rPr>
          <w:lang w:val="ru-RU"/>
        </w:rPr>
        <w:t xml:space="preserve"> только 2 семейства секступолей: одно вблизи </w:t>
      </w:r>
      <w:r>
        <w:rPr>
          <w:lang w:val="ru-RU"/>
        </w:rPr>
        <w:t>фокусирующих квадруполей</w:t>
      </w:r>
      <w:r w:rsidRPr="0091474C">
        <w:rPr>
          <w:lang w:val="ru-RU"/>
        </w:rPr>
        <w:t xml:space="preserve">, другое </w:t>
      </w:r>
      <w:r>
        <w:rPr>
          <w:lang w:val="ru-RU"/>
        </w:rPr>
        <w:t xml:space="preserve">– рядом с </w:t>
      </w:r>
      <w:proofErr w:type="spellStart"/>
      <w:r>
        <w:rPr>
          <w:lang w:val="ru-RU"/>
        </w:rPr>
        <w:t>дефокусирующими</w:t>
      </w:r>
      <w:proofErr w:type="spellEnd"/>
      <w:r w:rsidRPr="0091474C">
        <w:rPr>
          <w:lang w:val="ru-RU"/>
        </w:rPr>
        <w:t xml:space="preserve">. </w:t>
      </w:r>
      <w:r>
        <w:rPr>
          <w:lang w:val="ru-RU"/>
        </w:rPr>
        <w:t xml:space="preserve">Натуральная хроматичность </w:t>
      </w:r>
      <w:r w:rsidRPr="0091474C">
        <w:rPr>
          <w:lang w:val="ru-RU"/>
        </w:rPr>
        <w:t xml:space="preserve">накопительного кольца </w:t>
      </w:r>
      <w:r>
        <w:rPr>
          <w:lang w:val="en-US"/>
        </w:rPr>
        <w:t>ByPass</w:t>
      </w:r>
      <w:r w:rsidRPr="0091474C">
        <w:rPr>
          <w:lang w:val="ru-RU"/>
        </w:rPr>
        <w:t xml:space="preserve"> NICA равна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x,y</m:t>
            </m:r>
          </m:sub>
        </m:sSub>
        <m:r>
          <w:rPr>
            <w:rFonts w:ascii="Cambria Math" w:hAnsi="Cambria Math"/>
            <w:lang w:val="ru-RU" w:eastAsia="en-US"/>
          </w:rPr>
          <m:t>=-17/-17</m:t>
        </m:r>
      </m:oMath>
      <w:r w:rsidRPr="0091474C">
        <w:rPr>
          <w:lang w:val="ru-RU"/>
        </w:rPr>
        <w:t>. После о</w:t>
      </w:r>
      <w:r w:rsidRPr="0091474C">
        <w:rPr>
          <w:rFonts w:hint="eastAsia"/>
          <w:lang w:val="ru-RU"/>
        </w:rPr>
        <w:t>птимизации</w:t>
      </w:r>
      <w:r w:rsidRPr="0091474C">
        <w:rPr>
          <w:lang w:val="ru-RU"/>
        </w:rPr>
        <w:t xml:space="preserve"> можно отслеживать </w:t>
      </w:r>
      <w:r>
        <w:rPr>
          <w:lang w:val="ru-RU"/>
        </w:rPr>
        <w:t xml:space="preserve">частоту прецессии спина </w:t>
      </w:r>
      <w:r w:rsidRPr="0091474C">
        <w:rPr>
          <w:lang w:val="ru-RU"/>
        </w:rPr>
        <w:t xml:space="preserve">на </w:t>
      </w:r>
      <w:r w:rsidR="003B31F2">
        <w:rPr>
          <w:lang w:val="ru-RU"/>
        </w:rPr>
        <w:t>Р</w:t>
      </w:r>
      <w:r w:rsidRPr="0091474C">
        <w:rPr>
          <w:lang w:val="ru-RU"/>
        </w:rPr>
        <w:t>ис</w:t>
      </w:r>
      <w:r w:rsidR="003B31F2">
        <w:rPr>
          <w:lang w:val="ru-RU"/>
        </w:rPr>
        <w:t>унке</w:t>
      </w:r>
      <w:r w:rsidRPr="0091474C">
        <w:rPr>
          <w:lang w:val="ru-RU"/>
        </w:rPr>
        <w:t xml:space="preserve"> 2: красная линия показывает </w:t>
      </w:r>
      <w:r w:rsidR="003B31F2">
        <w:rPr>
          <w:lang w:val="ru-RU"/>
        </w:rPr>
        <w:t>натуральную хроматичность</w:t>
      </w:r>
      <w:r w:rsidRPr="0091474C">
        <w:rPr>
          <w:lang w:val="ru-RU"/>
        </w:rPr>
        <w:t xml:space="preserve">, синяя </w:t>
      </w:r>
      <w:r w:rsidR="003B31F2">
        <w:rPr>
          <w:lang w:val="ru-RU"/>
        </w:rPr>
        <w:t>–</w:t>
      </w:r>
      <w:r w:rsidRPr="0091474C">
        <w:rPr>
          <w:lang w:val="ru-RU"/>
        </w:rPr>
        <w:t xml:space="preserve"> скорректированную</w:t>
      </w:r>
      <w:r w:rsidR="003B31F2">
        <w:rPr>
          <w:lang w:val="ru-RU"/>
        </w:rPr>
        <w:t>, подавленную до нуля</w:t>
      </w:r>
      <w:r w:rsidRPr="0091474C">
        <w:rPr>
          <w:lang w:val="ru-RU"/>
        </w:rPr>
        <w:t>. Для этого случая также был</w:t>
      </w:r>
      <w:r w:rsidR="003B31F2">
        <w:rPr>
          <w:lang w:val="ru-RU"/>
        </w:rPr>
        <w:t xml:space="preserve"> осуществлен спин-трекинг</w:t>
      </w:r>
      <w:r w:rsidRPr="0091474C">
        <w:rPr>
          <w:lang w:val="ru-RU"/>
        </w:rPr>
        <w:t xml:space="preserve"> в течение </w:t>
      </w:r>
      <m:oMath>
        <m:r>
          <w:rPr>
            <w:rFonts w:ascii="Cambria Math" w:hAnsi="Cambria Math"/>
            <w:lang w:val="ru-RU"/>
          </w:rPr>
          <m:t>3×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6</m:t>
            </m:r>
          </m:sup>
        </m:sSup>
      </m:oMath>
      <w:r w:rsidRPr="0091474C">
        <w:rPr>
          <w:lang w:val="ru-RU"/>
        </w:rPr>
        <w:t xml:space="preserve"> оборотов для частиц с различным начальным отклон</w:t>
      </w:r>
      <w:r w:rsidRPr="0091474C">
        <w:rPr>
          <w:rFonts w:hint="eastAsia"/>
          <w:lang w:val="ru-RU"/>
        </w:rPr>
        <w:t>ени</w:t>
      </w:r>
      <w:r w:rsidR="003B31F2">
        <w:rPr>
          <w:rFonts w:hint="eastAsia"/>
          <w:lang w:val="ru-RU"/>
        </w:rPr>
        <w:t>е</w:t>
      </w:r>
      <w:r w:rsidR="003B31F2">
        <w:rPr>
          <w:lang w:val="ru-RU"/>
        </w:rPr>
        <w:t>м</w:t>
      </w:r>
      <w:r w:rsidRPr="0091474C">
        <w:rPr>
          <w:lang w:val="ru-RU"/>
        </w:rPr>
        <w:t xml:space="preserve"> в координатах x; y; d </w:t>
      </w:r>
      <w:r w:rsidR="003B31F2">
        <w:rPr>
          <w:lang w:val="ru-RU"/>
        </w:rPr>
        <w:t>с</w:t>
      </w:r>
      <w:r w:rsidRPr="0091474C">
        <w:rPr>
          <w:lang w:val="ru-RU"/>
        </w:rPr>
        <w:t xml:space="preserve"> начальной ориентацией спина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91474C">
        <w:rPr>
          <w:lang w:val="ru-RU"/>
        </w:rPr>
        <w:t xml:space="preserve"> под углом 45 градусов в плоскости y-z</w:t>
      </w:r>
      <w:r w:rsidR="003B31F2">
        <w:rPr>
          <w:lang w:val="ru-RU"/>
        </w:rPr>
        <w:t>, что показано на</w:t>
      </w:r>
      <w:r w:rsidRPr="0091474C">
        <w:rPr>
          <w:lang w:val="ru-RU"/>
        </w:rPr>
        <w:t xml:space="preserve"> </w:t>
      </w:r>
      <w:r w:rsidR="003B31F2">
        <w:rPr>
          <w:lang w:val="ru-RU"/>
        </w:rPr>
        <w:t>Р</w:t>
      </w:r>
      <w:r w:rsidRPr="0091474C">
        <w:rPr>
          <w:lang w:val="ru-RU"/>
        </w:rPr>
        <w:t>ис</w:t>
      </w:r>
      <w:r w:rsidR="003B31F2">
        <w:rPr>
          <w:lang w:val="ru-RU"/>
        </w:rPr>
        <w:t>унке</w:t>
      </w:r>
      <w:r w:rsidRPr="0091474C">
        <w:rPr>
          <w:lang w:val="ru-RU"/>
        </w:rPr>
        <w:t xml:space="preserve"> 3 [8].</w:t>
      </w:r>
    </w:p>
    <w:p w:rsidR="00EA4752" w:rsidRDefault="00EA4752" w:rsidP="00EF7287">
      <w:pPr>
        <w:jc w:val="both"/>
        <w:rPr>
          <w:lang w:val="ru-RU"/>
        </w:rPr>
      </w:pPr>
    </w:p>
    <w:p w:rsidR="00EA4752" w:rsidRPr="00EA4752" w:rsidRDefault="00EA4752" w:rsidP="00EF7287">
      <w:pPr>
        <w:jc w:val="both"/>
        <w:rPr>
          <w:i/>
          <w:iCs/>
          <w:sz w:val="28"/>
          <w:szCs w:val="28"/>
          <w:lang w:val="ru-RU"/>
        </w:rPr>
      </w:pPr>
      <w:r w:rsidRPr="00EA4752">
        <w:rPr>
          <w:i/>
          <w:iCs/>
          <w:sz w:val="28"/>
          <w:szCs w:val="28"/>
          <w:lang w:val="ru-RU"/>
        </w:rPr>
        <w:t>Спиновая когерентность</w:t>
      </w:r>
    </w:p>
    <w:p w:rsidR="00875E1B" w:rsidRDefault="00EA4752" w:rsidP="00F67CEE">
      <w:pPr>
        <w:jc w:val="both"/>
        <w:rPr>
          <w:lang w:val="ru-RU"/>
        </w:rPr>
      </w:pPr>
      <w:r w:rsidRPr="00EA4752">
        <w:rPr>
          <w:lang w:val="ru-RU"/>
        </w:rPr>
        <w:t xml:space="preserve">Чтобы </w:t>
      </w:r>
      <w:r w:rsidR="009F6E6B">
        <w:rPr>
          <w:lang w:val="ru-RU"/>
        </w:rPr>
        <w:t>достигнуть</w:t>
      </w:r>
      <w:r w:rsidRPr="00EA4752">
        <w:rPr>
          <w:lang w:val="ru-RU"/>
        </w:rPr>
        <w:t xml:space="preserve"> спинов</w:t>
      </w:r>
      <w:r w:rsidR="009F6E6B">
        <w:rPr>
          <w:lang w:val="ru-RU"/>
        </w:rPr>
        <w:t>ой</w:t>
      </w:r>
      <w:r w:rsidRPr="00EA4752">
        <w:rPr>
          <w:lang w:val="ru-RU"/>
        </w:rPr>
        <w:t xml:space="preserve"> когерентност</w:t>
      </w:r>
      <w:r w:rsidR="009F6E6B">
        <w:rPr>
          <w:lang w:val="ru-RU"/>
        </w:rPr>
        <w:t>и</w:t>
      </w:r>
      <w:r w:rsidRPr="00EA4752">
        <w:rPr>
          <w:lang w:val="ru-RU"/>
        </w:rPr>
        <w:t>, рассмотрим чист</w:t>
      </w:r>
      <w:r w:rsidR="009F6E6B">
        <w:rPr>
          <w:lang w:val="ru-RU"/>
        </w:rPr>
        <w:t>о частоту прецессии спина</w:t>
      </w:r>
      <w:r w:rsidRPr="00EA4752">
        <w:rPr>
          <w:lang w:val="ru-RU"/>
        </w:rPr>
        <w:t>. COSY In</w:t>
      </w:r>
      <w:r>
        <w:rPr>
          <w:lang w:val="en-US"/>
        </w:rPr>
        <w:t>fi</w:t>
      </w:r>
      <w:proofErr w:type="spellStart"/>
      <w:r w:rsidRPr="00EA4752">
        <w:rPr>
          <w:lang w:val="ru-RU"/>
        </w:rPr>
        <w:t>nity</w:t>
      </w:r>
      <w:proofErr w:type="spellEnd"/>
      <w:r w:rsidR="00875E1B" w:rsidRPr="00875E1B">
        <w:rPr>
          <w:lang w:val="ru-RU"/>
        </w:rPr>
        <w:t xml:space="preserve"> [8]</w:t>
      </w:r>
      <w:r w:rsidRPr="00EA4752">
        <w:rPr>
          <w:lang w:val="ru-RU"/>
        </w:rPr>
        <w:t xml:space="preserve"> не может работать вблизи нулевого значения </w:t>
      </w:r>
      <w:r w:rsidR="00875E1B">
        <w:rPr>
          <w:lang w:val="ru-RU"/>
        </w:rPr>
        <w:t>частоты прецессии спина</w:t>
      </w:r>
      <w:r w:rsidRPr="00EA4752">
        <w:rPr>
          <w:lang w:val="ru-RU"/>
        </w:rPr>
        <w:t xml:space="preserve">. </w:t>
      </w:r>
      <w:r w:rsidR="009F6E6B">
        <w:rPr>
          <w:lang w:val="ru-RU"/>
        </w:rPr>
        <w:t>Так как это</w:t>
      </w:r>
      <w:r w:rsidRPr="00EA4752">
        <w:rPr>
          <w:lang w:val="ru-RU"/>
        </w:rPr>
        <w:t xml:space="preserve"> может привести к ошибке из-за </w:t>
      </w:r>
      <w:r w:rsidR="009F6E6B" w:rsidRPr="00EA4752">
        <w:rPr>
          <w:lang w:val="ru-RU"/>
        </w:rPr>
        <w:t>резонанса</w:t>
      </w:r>
      <w:r w:rsidRPr="00EA4752">
        <w:rPr>
          <w:lang w:val="ru-RU"/>
        </w:rPr>
        <w:t xml:space="preserve">, </w:t>
      </w:r>
      <w:r w:rsidR="009F6E6B">
        <w:rPr>
          <w:lang w:val="ru-RU"/>
        </w:rPr>
        <w:t xml:space="preserve">по этой причине </w:t>
      </w:r>
      <w:r w:rsidR="00683F6A">
        <w:rPr>
          <w:lang w:val="ru-RU"/>
        </w:rPr>
        <w:t xml:space="preserve">отстраиваемся </w:t>
      </w:r>
      <w:r w:rsidR="009F6E6B">
        <w:rPr>
          <w:lang w:val="ru-RU"/>
        </w:rPr>
        <w:t>от резонанса</w:t>
      </w:r>
      <w:r w:rsidRPr="00EA4752">
        <w:rPr>
          <w:lang w:val="ru-RU"/>
        </w:rPr>
        <w:t xml:space="preserve"> </w:t>
      </w:r>
      <w:r w:rsidR="009F6E6B">
        <w:rPr>
          <w:lang w:val="ru-RU"/>
        </w:rPr>
        <w:t>до уровня</w:t>
      </w:r>
      <w:r w:rsidRPr="00EA475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s</m:t>
            </m:r>
          </m:sub>
        </m:sSub>
        <m:r>
          <w:rPr>
            <w:rFonts w:ascii="Cambria Math" w:hAnsi="Cambria Math"/>
            <w:lang w:val="ru-RU" w:eastAsia="en-US"/>
          </w:rPr>
          <m:t>~</m:t>
        </m:r>
        <m:sSup>
          <m:sSupPr>
            <m:ctrlPr>
              <w:rPr>
                <w:rFonts w:ascii="Cambria Math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 w:eastAsia="en-US"/>
              </w:rPr>
              <m:t>10</m:t>
            </m:r>
          </m:e>
          <m:sup>
            <m:r>
              <w:rPr>
                <w:rFonts w:ascii="Cambria Math" w:hAnsi="Cambria Math"/>
                <w:lang w:val="ru-RU" w:eastAsia="en-US"/>
              </w:rPr>
              <m:t>-4</m:t>
            </m:r>
          </m:sup>
        </m:sSup>
      </m:oMath>
      <w:r w:rsidR="009F6E6B">
        <w:rPr>
          <w:lang w:val="ru-RU"/>
        </w:rPr>
        <w:t>. Н</w:t>
      </w:r>
      <w:r w:rsidRPr="00EA4752">
        <w:rPr>
          <w:lang w:val="ru-RU"/>
        </w:rPr>
        <w:t>о</w:t>
      </w:r>
      <w:r w:rsidR="009F6E6B">
        <w:rPr>
          <w:lang w:val="ru-RU"/>
        </w:rPr>
        <w:t xml:space="preserve"> к частицам предъявляется требование</w:t>
      </w:r>
      <w:r w:rsidRPr="00EA4752">
        <w:rPr>
          <w:lang w:val="ru-RU"/>
        </w:rPr>
        <w:t xml:space="preserve"> </w:t>
      </w:r>
      <w:r w:rsidR="009F6E6B">
        <w:rPr>
          <w:lang w:val="ru-RU"/>
        </w:rPr>
        <w:t xml:space="preserve">прецессировать </w:t>
      </w:r>
      <w:r w:rsidRPr="00EA4752">
        <w:rPr>
          <w:lang w:val="ru-RU"/>
        </w:rPr>
        <w:t xml:space="preserve">синхронно </w:t>
      </w:r>
      <w:r w:rsidR="00875E1B">
        <w:rPr>
          <w:lang w:val="ru-RU"/>
        </w:rPr>
        <w:t>—</w:t>
      </w:r>
      <w:r w:rsidRPr="00EA4752">
        <w:rPr>
          <w:lang w:val="ru-RU"/>
        </w:rPr>
        <w:t xml:space="preserve"> когерентно. </w:t>
      </w:r>
    </w:p>
    <w:p w:rsidR="00EA4752" w:rsidRDefault="00EA4752" w:rsidP="00F67CEE">
      <w:pPr>
        <w:ind w:firstLine="708"/>
        <w:jc w:val="both"/>
        <w:rPr>
          <w:lang w:val="ru-RU"/>
        </w:rPr>
      </w:pPr>
      <w:r w:rsidRPr="00EA4752">
        <w:rPr>
          <w:lang w:val="ru-RU"/>
        </w:rPr>
        <w:t xml:space="preserve">Основным параметром является </w:t>
      </w:r>
      <w:r w:rsidR="00875E1B">
        <w:rPr>
          <w:lang w:val="ru-RU"/>
        </w:rPr>
        <w:t>частота вращения спина</w:t>
      </w:r>
      <w:r w:rsidRPr="00EA4752">
        <w:rPr>
          <w:lang w:val="ru-RU"/>
        </w:rPr>
        <w:t xml:space="preserve">, которая </w:t>
      </w:r>
      <w:r w:rsidR="009F6E6B">
        <w:rPr>
          <w:lang w:val="ru-RU"/>
        </w:rPr>
        <w:t xml:space="preserve">в общем случае </w:t>
      </w:r>
      <w:r w:rsidRPr="00EA4752">
        <w:rPr>
          <w:lang w:val="ru-RU"/>
        </w:rPr>
        <w:t>зависит от координат и энергии. Можно видеть, что доминирующим компонентом является квадратичный член в разложении</w:t>
      </w:r>
      <w:r w:rsidR="00875E1B">
        <w:rPr>
          <w:lang w:val="ru-RU"/>
        </w:rPr>
        <w:t xml:space="preserve"> частоты</w:t>
      </w:r>
      <w:r w:rsidR="00875E1B" w:rsidRPr="00EA4752">
        <w:rPr>
          <w:lang w:val="ru-RU"/>
        </w:rPr>
        <w:t xml:space="preserve"> </w:t>
      </w:r>
      <w:r w:rsidR="00875E1B">
        <w:rPr>
          <w:lang w:val="ru-RU"/>
        </w:rPr>
        <w:t>спиновой прецессии</w:t>
      </w:r>
      <w:r w:rsidR="009F6E6B">
        <w:rPr>
          <w:lang w:val="ru-RU"/>
        </w:rPr>
        <w:t>. Это видно н</w:t>
      </w:r>
      <w:r w:rsidRPr="00EA4752">
        <w:rPr>
          <w:lang w:val="ru-RU"/>
        </w:rPr>
        <w:t xml:space="preserve">а </w:t>
      </w:r>
      <w:r w:rsidR="00875E1B">
        <w:rPr>
          <w:lang w:val="ru-RU"/>
        </w:rPr>
        <w:t>Рисунке</w:t>
      </w:r>
      <w:r w:rsidRPr="00EA4752">
        <w:rPr>
          <w:lang w:val="ru-RU"/>
        </w:rPr>
        <w:t xml:space="preserve"> 2 для </w:t>
      </w:r>
      <w:r w:rsidR="009F6E6B">
        <w:rPr>
          <w:lang w:val="ru-RU"/>
        </w:rPr>
        <w:t>обоих случаев</w:t>
      </w:r>
      <w:r w:rsidRPr="00EA4752">
        <w:rPr>
          <w:lang w:val="ru-RU"/>
        </w:rPr>
        <w:t xml:space="preserve"> </w:t>
      </w:r>
      <w:r w:rsidR="00875E1B">
        <w:rPr>
          <w:lang w:val="ru-RU"/>
        </w:rPr>
        <w:t>–</w:t>
      </w:r>
      <w:r w:rsidRPr="00EA4752">
        <w:rPr>
          <w:lang w:val="ru-RU"/>
        </w:rPr>
        <w:t xml:space="preserve"> как </w:t>
      </w:r>
      <w:r w:rsidR="009F6E6B">
        <w:rPr>
          <w:lang w:val="ru-RU"/>
        </w:rPr>
        <w:t xml:space="preserve">для </w:t>
      </w:r>
      <w:r w:rsidR="00875E1B">
        <w:rPr>
          <w:lang w:val="ru-RU"/>
        </w:rPr>
        <w:t>натуральн</w:t>
      </w:r>
      <w:r w:rsidR="009F6E6B">
        <w:rPr>
          <w:lang w:val="ru-RU"/>
        </w:rPr>
        <w:t>ой хроматичности</w:t>
      </w:r>
      <w:r w:rsidRPr="00EA4752">
        <w:rPr>
          <w:lang w:val="ru-RU"/>
        </w:rPr>
        <w:t xml:space="preserve">, так и </w:t>
      </w:r>
      <w:r w:rsidR="009F6E6B">
        <w:rPr>
          <w:lang w:val="ru-RU"/>
        </w:rPr>
        <w:t>скорректированной хроматичност</w:t>
      </w:r>
      <w:r w:rsidR="00683F6A">
        <w:rPr>
          <w:lang w:val="ru-RU"/>
        </w:rPr>
        <w:t>и</w:t>
      </w:r>
      <w:r w:rsidRPr="00EA4752">
        <w:rPr>
          <w:lang w:val="ru-RU"/>
        </w:rPr>
        <w:t xml:space="preserve">. По этой причине секступоли могут быть выбраны другим способом, чтобы </w:t>
      </w:r>
      <w:r w:rsidR="00683F6A" w:rsidRPr="00EA4752">
        <w:rPr>
          <w:lang w:val="ru-RU"/>
        </w:rPr>
        <w:t xml:space="preserve">просто </w:t>
      </w:r>
      <w:r w:rsidR="00683F6A">
        <w:rPr>
          <w:lang w:val="ru-RU"/>
        </w:rPr>
        <w:t>достигнуть</w:t>
      </w:r>
      <w:r w:rsidRPr="00EA4752">
        <w:rPr>
          <w:lang w:val="ru-RU"/>
        </w:rPr>
        <w:t xml:space="preserve"> спинов</w:t>
      </w:r>
      <w:r w:rsidR="00683F6A">
        <w:rPr>
          <w:lang w:val="ru-RU"/>
        </w:rPr>
        <w:t>ой</w:t>
      </w:r>
      <w:r w:rsidRPr="00EA4752">
        <w:rPr>
          <w:lang w:val="ru-RU"/>
        </w:rPr>
        <w:t xml:space="preserve"> когерентност</w:t>
      </w:r>
      <w:r w:rsidR="00683F6A">
        <w:rPr>
          <w:lang w:val="ru-RU"/>
        </w:rPr>
        <w:t>и</w:t>
      </w:r>
      <w:r w:rsidRPr="00EA4752">
        <w:rPr>
          <w:lang w:val="ru-RU"/>
        </w:rPr>
        <w:t>.</w:t>
      </w:r>
    </w:p>
    <w:p w:rsidR="00875E1B" w:rsidRDefault="00875E1B" w:rsidP="00E11C65">
      <w:pPr>
        <w:ind w:firstLine="708"/>
        <w:jc w:val="both"/>
        <w:rPr>
          <w:lang w:val="ru-RU"/>
        </w:rPr>
      </w:pPr>
      <w:r w:rsidRPr="00875E1B">
        <w:rPr>
          <w:lang w:val="ru-RU"/>
        </w:rPr>
        <w:t xml:space="preserve">Как мы можем видеть из </w:t>
      </w:r>
      <w:r w:rsidR="00683F6A">
        <w:rPr>
          <w:lang w:val="ru-RU"/>
        </w:rPr>
        <w:t>У</w:t>
      </w:r>
      <w:r w:rsidRPr="00875E1B">
        <w:rPr>
          <w:lang w:val="ru-RU"/>
        </w:rPr>
        <w:t xml:space="preserve">равнений 4, 6, недостаточно использовать 2 семейства, таким образом, </w:t>
      </w:r>
      <w:r w:rsidR="00683F6A">
        <w:rPr>
          <w:lang w:val="ru-RU"/>
        </w:rPr>
        <w:t>третье</w:t>
      </w:r>
      <w:r w:rsidRPr="00875E1B">
        <w:rPr>
          <w:lang w:val="ru-RU"/>
        </w:rPr>
        <w:t xml:space="preserve"> семейство </w:t>
      </w:r>
      <w:r w:rsidR="00683F6A">
        <w:rPr>
          <w:lang w:val="ru-RU"/>
        </w:rPr>
        <w:t xml:space="preserve">должно быть </w:t>
      </w:r>
      <w:r w:rsidRPr="00875E1B">
        <w:rPr>
          <w:lang w:val="ru-RU"/>
        </w:rPr>
        <w:t>использ</w:t>
      </w:r>
      <w:r w:rsidR="00683F6A">
        <w:rPr>
          <w:lang w:val="ru-RU"/>
        </w:rPr>
        <w:t>овано</w:t>
      </w:r>
      <w:r w:rsidRPr="00875E1B">
        <w:rPr>
          <w:lang w:val="ru-RU"/>
        </w:rPr>
        <w:t xml:space="preserve"> для </w:t>
      </w:r>
      <w:r w:rsidR="00683F6A">
        <w:rPr>
          <w:lang w:val="ru-RU"/>
        </w:rPr>
        <w:t xml:space="preserve">подавления зависимости от </w:t>
      </w:r>
      <w:r w:rsidRPr="00875E1B">
        <w:rPr>
          <w:lang w:val="ru-RU"/>
        </w:rPr>
        <w:t xml:space="preserve">энергетической </w:t>
      </w:r>
      <w:r w:rsidR="00683F6A">
        <w:rPr>
          <w:lang w:val="ru-RU"/>
        </w:rPr>
        <w:t>компоненты</w:t>
      </w:r>
      <w:r w:rsidRPr="00875E1B">
        <w:rPr>
          <w:lang w:val="ru-RU"/>
        </w:rPr>
        <w:t xml:space="preserve">. Но в </w:t>
      </w:r>
      <w:r w:rsidR="00683F6A">
        <w:rPr>
          <w:lang w:val="ru-RU"/>
        </w:rPr>
        <w:t>регулярных структурах</w:t>
      </w:r>
      <w:r w:rsidRPr="00875E1B">
        <w:rPr>
          <w:lang w:val="ru-RU"/>
        </w:rPr>
        <w:t xml:space="preserve"> </w:t>
      </w:r>
      <w:r w:rsidR="00683F6A" w:rsidRPr="00683F6A">
        <w:rPr>
          <w:rFonts w:asciiTheme="majorBidi" w:hAnsiTheme="majorBidi" w:cstheme="majorBidi"/>
          <w:lang w:val="ru-RU"/>
        </w:rPr>
        <w:t>бета и дисперсионн</w:t>
      </w:r>
      <w:r w:rsidR="00683F6A">
        <w:rPr>
          <w:rFonts w:asciiTheme="majorBidi" w:hAnsiTheme="majorBidi" w:cstheme="majorBidi"/>
          <w:lang w:val="ru-RU"/>
        </w:rPr>
        <w:t>ые</w:t>
      </w:r>
      <w:r w:rsidR="00683F6A" w:rsidRPr="00683F6A">
        <w:rPr>
          <w:rFonts w:asciiTheme="majorBidi" w:hAnsiTheme="majorBidi" w:cstheme="majorBidi"/>
          <w:lang w:val="ru-RU"/>
        </w:rPr>
        <w:t xml:space="preserve"> </w:t>
      </w:r>
      <m:oMath>
        <m:r>
          <w:rPr>
            <w:rFonts w:ascii="Cambria Math" w:hAnsi="Cambria Math" w:cstheme="majorBidi"/>
            <w:lang w:val="ru-RU"/>
          </w:rPr>
          <m:t xml:space="preserve">β, </m:t>
        </m:r>
        <m:r>
          <w:rPr>
            <w:rFonts w:ascii="Cambria Math" w:hAnsi="Cambria Math" w:cstheme="majorBidi"/>
            <w:lang w:val="en-US"/>
          </w:rPr>
          <m:t>D</m:t>
        </m:r>
      </m:oMath>
      <w:r w:rsidR="00683F6A" w:rsidRPr="00683F6A">
        <w:rPr>
          <w:rFonts w:asciiTheme="majorBidi" w:hAnsiTheme="majorBidi" w:cstheme="majorBidi"/>
          <w:lang w:val="ru-RU"/>
        </w:rPr>
        <w:t xml:space="preserve"> - функци</w:t>
      </w:r>
      <w:r w:rsidR="00683F6A">
        <w:rPr>
          <w:rFonts w:asciiTheme="majorBidi" w:hAnsiTheme="majorBidi" w:cstheme="majorBidi"/>
          <w:lang w:val="ru-RU"/>
        </w:rPr>
        <w:t>и</w:t>
      </w:r>
      <w:r w:rsidR="00683F6A" w:rsidRPr="00875E1B">
        <w:rPr>
          <w:lang w:val="ru-RU"/>
        </w:rPr>
        <w:t xml:space="preserve"> </w:t>
      </w:r>
      <w:r w:rsidRPr="00875E1B">
        <w:rPr>
          <w:lang w:val="ru-RU"/>
        </w:rPr>
        <w:t>не позволяют использовать 3 линейных независимых</w:t>
      </w:r>
      <w:r>
        <w:rPr>
          <w:lang w:val="ru-RU"/>
        </w:rPr>
        <w:t xml:space="preserve"> </w:t>
      </w:r>
      <w:r w:rsidRPr="00875E1B">
        <w:rPr>
          <w:lang w:val="ru-RU"/>
        </w:rPr>
        <w:t>сем</w:t>
      </w:r>
      <w:r w:rsidR="00683F6A">
        <w:rPr>
          <w:lang w:val="ru-RU"/>
        </w:rPr>
        <w:t>ейства</w:t>
      </w:r>
      <w:r w:rsidRPr="00875E1B">
        <w:rPr>
          <w:lang w:val="ru-RU"/>
        </w:rPr>
        <w:t xml:space="preserve">. На </w:t>
      </w:r>
      <w:r w:rsidR="00683F6A">
        <w:rPr>
          <w:lang w:val="ru-RU"/>
        </w:rPr>
        <w:t>Р</w:t>
      </w:r>
      <w:r w:rsidRPr="00875E1B">
        <w:rPr>
          <w:lang w:val="ru-RU"/>
        </w:rPr>
        <w:t xml:space="preserve">исунке 1 показано </w:t>
      </w:r>
      <w:r w:rsidR="00683F6A" w:rsidRPr="00875E1B">
        <w:rPr>
          <w:lang w:val="ru-RU"/>
        </w:rPr>
        <w:t xml:space="preserve">расположение </w:t>
      </w:r>
      <w:r w:rsidRPr="00875E1B">
        <w:rPr>
          <w:lang w:val="ru-RU"/>
        </w:rPr>
        <w:t>секступольн</w:t>
      </w:r>
      <w:r w:rsidR="00683F6A">
        <w:rPr>
          <w:lang w:val="ru-RU"/>
        </w:rPr>
        <w:t>ых</w:t>
      </w:r>
      <w:r w:rsidRPr="00875E1B">
        <w:rPr>
          <w:lang w:val="ru-RU"/>
        </w:rPr>
        <w:t xml:space="preserve"> семейств: SF1, SF2, SD. В этом методе мы не влияем на </w:t>
      </w:r>
      <w:r w:rsidR="00683F6A">
        <w:rPr>
          <w:lang w:val="ru-RU"/>
        </w:rPr>
        <w:t>хроматичность</w:t>
      </w:r>
      <w:r w:rsidRPr="00875E1B">
        <w:rPr>
          <w:lang w:val="ru-RU"/>
        </w:rPr>
        <w:t xml:space="preserve">, просто отслеживаем </w:t>
      </w:r>
      <w:r w:rsidR="00683F6A">
        <w:rPr>
          <w:lang w:val="ru-RU"/>
        </w:rPr>
        <w:t>её</w:t>
      </w:r>
      <w:r w:rsidRPr="00875E1B">
        <w:rPr>
          <w:lang w:val="ru-RU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x,y</m:t>
            </m:r>
          </m:sub>
        </m:sSub>
        <m:r>
          <w:rPr>
            <w:rFonts w:ascii="Cambria Math" w:hAnsi="Cambria Math"/>
            <w:lang w:val="ru-RU" w:eastAsia="en-US"/>
          </w:rPr>
          <m:t>=-13/-18</m:t>
        </m:r>
      </m:oMath>
      <w:r w:rsidRPr="00875E1B">
        <w:rPr>
          <w:lang w:val="ru-RU"/>
        </w:rPr>
        <w:t>. Этого недостаточно для</w:t>
      </w:r>
      <w:r w:rsidR="00683F6A">
        <w:rPr>
          <w:lang w:val="ru-RU"/>
        </w:rPr>
        <w:t xml:space="preserve"> обеспечения</w:t>
      </w:r>
      <w:r w:rsidRPr="00875E1B">
        <w:rPr>
          <w:lang w:val="ru-RU"/>
        </w:rPr>
        <w:t xml:space="preserve"> стабильного орбитального движения. В этом случае можно в</w:t>
      </w:r>
      <w:r w:rsidRPr="00875E1B">
        <w:rPr>
          <w:rFonts w:hint="eastAsia"/>
          <w:lang w:val="ru-RU"/>
        </w:rPr>
        <w:t>идеть</w:t>
      </w:r>
      <w:r w:rsidRPr="00875E1B">
        <w:rPr>
          <w:lang w:val="ru-RU"/>
        </w:rPr>
        <w:t xml:space="preserve">, что спиновая когерентность достигнута </w:t>
      </w:r>
      <w:r w:rsidR="00683F6A">
        <w:rPr>
          <w:lang w:val="ru-RU"/>
        </w:rPr>
        <w:t>–</w:t>
      </w:r>
      <w:r w:rsidRPr="00875E1B">
        <w:rPr>
          <w:lang w:val="ru-RU"/>
        </w:rPr>
        <w:t xml:space="preserve"> нет зависимости </w:t>
      </w:r>
      <w:r w:rsidR="00683F6A">
        <w:rPr>
          <w:lang w:val="ru-RU"/>
        </w:rPr>
        <w:t xml:space="preserve">частоты спиновой прецессии </w:t>
      </w:r>
      <w:r w:rsidRPr="00875E1B">
        <w:rPr>
          <w:lang w:val="ru-RU"/>
        </w:rPr>
        <w:t>от координат</w:t>
      </w:r>
      <w:r w:rsidR="00683F6A">
        <w:rPr>
          <w:lang w:val="ru-RU"/>
        </w:rPr>
        <w:t xml:space="preserve"> и </w:t>
      </w:r>
      <w:r w:rsidRPr="00875E1B">
        <w:rPr>
          <w:lang w:val="ru-RU"/>
        </w:rPr>
        <w:t>энергии (</w:t>
      </w:r>
      <w:r w:rsidR="00683F6A">
        <w:rPr>
          <w:lang w:val="ru-RU"/>
        </w:rPr>
        <w:t>Р</w:t>
      </w:r>
      <w:r w:rsidRPr="00875E1B">
        <w:rPr>
          <w:lang w:val="ru-RU"/>
        </w:rPr>
        <w:t>ис</w:t>
      </w:r>
      <w:r w:rsidR="00683F6A">
        <w:rPr>
          <w:lang w:val="ru-RU"/>
        </w:rPr>
        <w:t>унок</w:t>
      </w:r>
      <w:r w:rsidRPr="00875E1B">
        <w:rPr>
          <w:lang w:val="ru-RU"/>
        </w:rPr>
        <w:t xml:space="preserve"> 2: зеленая линия). Результаты </w:t>
      </w:r>
      <w:r w:rsidR="00683F6A">
        <w:rPr>
          <w:lang w:val="ru-RU"/>
        </w:rPr>
        <w:t xml:space="preserve">спинового трекинга частиц </w:t>
      </w:r>
      <w:r w:rsidRPr="00875E1B">
        <w:rPr>
          <w:lang w:val="ru-RU"/>
        </w:rPr>
        <w:t>подтверждают это</w:t>
      </w:r>
      <w:r w:rsidR="00683F6A">
        <w:rPr>
          <w:lang w:val="ru-RU"/>
        </w:rPr>
        <w:t xml:space="preserve"> утверждение. Н</w:t>
      </w:r>
      <w:r w:rsidRPr="00875E1B">
        <w:rPr>
          <w:lang w:val="ru-RU"/>
        </w:rPr>
        <w:t xml:space="preserve">а </w:t>
      </w:r>
      <w:r w:rsidR="00683F6A">
        <w:rPr>
          <w:lang w:val="ru-RU"/>
        </w:rPr>
        <w:t>Р</w:t>
      </w:r>
      <w:r w:rsidRPr="00875E1B">
        <w:rPr>
          <w:lang w:val="ru-RU"/>
        </w:rPr>
        <w:t>ис</w:t>
      </w:r>
      <w:r w:rsidR="00683F6A">
        <w:rPr>
          <w:lang w:val="ru-RU"/>
        </w:rPr>
        <w:t>унке</w:t>
      </w:r>
      <w:r w:rsidRPr="00875E1B">
        <w:rPr>
          <w:lang w:val="ru-RU"/>
        </w:rPr>
        <w:t xml:space="preserve"> 4, </w:t>
      </w:r>
      <w:r w:rsidR="00683F6A">
        <w:rPr>
          <w:lang w:val="ru-RU"/>
        </w:rPr>
        <w:t xml:space="preserve">частота вращения спина </w:t>
      </w:r>
      <m:oMath>
        <m:sSub>
          <m:sSubPr>
            <m:ctrlPr>
              <w:rPr>
                <w:rFonts w:ascii="Cambria Math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lang w:val="ru-RU" w:eastAsia="en-US"/>
              </w:rPr>
              <m:t>ν</m:t>
            </m:r>
          </m:e>
          <m:sub>
            <m:r>
              <w:rPr>
                <w:rFonts w:ascii="Cambria Math" w:hAnsi="Cambria Math"/>
                <w:lang w:val="ru-RU" w:eastAsia="en-US"/>
              </w:rPr>
              <m:t>s</m:t>
            </m:r>
          </m:sub>
        </m:sSub>
        <m:r>
          <w:rPr>
            <w:rFonts w:ascii="Cambria Math" w:hAnsi="Cambria Math"/>
            <w:lang w:val="ru-RU" w:eastAsia="en-US"/>
          </w:rPr>
          <m:t>~</m:t>
        </m:r>
        <m:sSup>
          <m:sSupPr>
            <m:ctrlPr>
              <w:rPr>
                <w:rFonts w:ascii="Cambria Math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 w:eastAsia="en-US"/>
              </w:rPr>
              <m:t>10</m:t>
            </m:r>
          </m:e>
          <m:sup>
            <m:r>
              <w:rPr>
                <w:rFonts w:ascii="Cambria Math" w:hAnsi="Cambria Math"/>
                <w:lang w:val="ru-RU" w:eastAsia="en-US"/>
              </w:rPr>
              <m:t>-7</m:t>
            </m:r>
          </m:sup>
        </m:sSup>
      </m:oMath>
      <w:r w:rsidR="00683F6A">
        <w:rPr>
          <w:lang w:val="ru-RU"/>
        </w:rPr>
        <w:t xml:space="preserve">, количество оборотов </w:t>
      </w:r>
      <m:oMath>
        <m:r>
          <w:rPr>
            <w:rFonts w:ascii="Cambria Math" w:hAnsi="Cambria Math"/>
            <w:lang w:val="ru-RU"/>
          </w:rPr>
          <m:t>3×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6</m:t>
            </m:r>
          </m:sup>
        </m:sSup>
      </m:oMath>
      <w:r w:rsidRPr="00875E1B">
        <w:rPr>
          <w:lang w:val="ru-RU"/>
        </w:rPr>
        <w:t xml:space="preserve"> оборотов или 3 секунды. Частицы с различным </w:t>
      </w:r>
      <w:r w:rsidRPr="00875E1B">
        <w:rPr>
          <w:lang w:val="ru-RU"/>
        </w:rPr>
        <w:lastRenderedPageBreak/>
        <w:t xml:space="preserve">начальным отклонением прецессируют с одинаковой спиновой </w:t>
      </w:r>
      <w:r w:rsidR="00683F6A">
        <w:rPr>
          <w:lang w:val="ru-RU"/>
        </w:rPr>
        <w:t>частотой</w:t>
      </w:r>
      <w:r w:rsidRPr="00875E1B">
        <w:rPr>
          <w:lang w:val="ru-RU"/>
        </w:rPr>
        <w:t xml:space="preserve">. Но в этом случае максимум </w:t>
      </w:r>
      <w:proofErr w:type="spellStart"/>
      <w:r w:rsidR="00F3026A">
        <w:rPr>
          <w:lang w:val="ru-RU"/>
        </w:rPr>
        <w:t>секступольного</w:t>
      </w:r>
      <w:proofErr w:type="spellEnd"/>
      <w:r w:rsidR="00F3026A">
        <w:rPr>
          <w:lang w:val="ru-RU"/>
        </w:rPr>
        <w:t xml:space="preserve"> </w:t>
      </w:r>
      <w:r w:rsidRPr="00875E1B">
        <w:rPr>
          <w:lang w:val="ru-RU"/>
        </w:rPr>
        <w:t xml:space="preserve">коэффициента </w:t>
      </w:r>
      <w:r w:rsidR="00F3026A">
        <w:rPr>
          <w:lang w:val="ru-RU"/>
        </w:rPr>
        <w:t xml:space="preserve">принимает большое значение, что </w:t>
      </w:r>
      <w:r w:rsidRPr="00875E1B">
        <w:rPr>
          <w:lang w:val="ru-RU"/>
        </w:rPr>
        <w:t>может вызвать нелинейные эффекты (</w:t>
      </w:r>
      <w:r w:rsidR="00F3026A">
        <w:rPr>
          <w:lang w:val="ru-RU"/>
        </w:rPr>
        <w:t>Т</w:t>
      </w:r>
      <w:r w:rsidRPr="00875E1B">
        <w:rPr>
          <w:lang w:val="ru-RU"/>
        </w:rPr>
        <w:t>абл</w:t>
      </w:r>
      <w:r w:rsidR="00F3026A">
        <w:rPr>
          <w:lang w:val="ru-RU"/>
        </w:rPr>
        <w:t>ица</w:t>
      </w:r>
      <w:r w:rsidRPr="00875E1B">
        <w:rPr>
          <w:lang w:val="ru-RU"/>
        </w:rPr>
        <w:t xml:space="preserve"> 1).</w:t>
      </w:r>
    </w:p>
    <w:p w:rsidR="00875E1B" w:rsidRDefault="00875E1B" w:rsidP="00EF7287">
      <w:pPr>
        <w:jc w:val="both"/>
        <w:rPr>
          <w:lang w:val="ru-RU"/>
        </w:rPr>
      </w:pPr>
    </w:p>
    <w:p w:rsidR="00875E1B" w:rsidRPr="00915A08" w:rsidRDefault="00F3026A" w:rsidP="00EF7287">
      <w:pPr>
        <w:jc w:val="both"/>
        <w:rPr>
          <w:i/>
          <w:sz w:val="28"/>
          <w:szCs w:val="28"/>
          <w:lang w:val="ru-RU"/>
        </w:rPr>
      </w:pPr>
      <w:r w:rsidRPr="00F3026A">
        <w:rPr>
          <w:i/>
          <w:sz w:val="28"/>
          <w:szCs w:val="28"/>
          <w:lang w:val="ru-RU" w:eastAsia="en-US"/>
        </w:rPr>
        <w:t xml:space="preserve">Коррекция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eastAsia="SimSun" w:hAnsi="Cambria Math"/>
            <w:sz w:val="28"/>
            <w:szCs w:val="28"/>
            <w:lang w:val="ru-RU" w:eastAsia="en-US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η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1</m:t>
            </m:r>
          </m:sub>
        </m:sSub>
      </m:oMath>
    </w:p>
    <w:p w:rsidR="00B43C78" w:rsidRDefault="00875E1B" w:rsidP="00F67CEE">
      <w:pPr>
        <w:jc w:val="both"/>
        <w:rPr>
          <w:lang w:val="ru-RU"/>
        </w:rPr>
      </w:pPr>
      <w:r w:rsidRPr="00875E1B">
        <w:rPr>
          <w:lang w:val="ru-RU"/>
        </w:rPr>
        <w:t xml:space="preserve">Как мы можем видеть, чистая </w:t>
      </w:r>
      <w:r w:rsidR="00F3026A" w:rsidRPr="00875E1B">
        <w:rPr>
          <w:lang w:val="ru-RU"/>
        </w:rPr>
        <w:t xml:space="preserve">коррекция </w:t>
      </w:r>
      <w:r w:rsidRPr="00875E1B">
        <w:rPr>
          <w:lang w:val="ru-RU"/>
        </w:rPr>
        <w:t>бетатронн</w:t>
      </w:r>
      <w:r w:rsidR="00F3026A">
        <w:rPr>
          <w:lang w:val="ru-RU"/>
        </w:rPr>
        <w:t>ой</w:t>
      </w:r>
      <w:r w:rsidRPr="00875E1B">
        <w:rPr>
          <w:lang w:val="ru-RU"/>
        </w:rPr>
        <w:t xml:space="preserve"> </w:t>
      </w:r>
      <w:r w:rsidR="00F3026A">
        <w:rPr>
          <w:lang w:val="ru-RU"/>
        </w:rPr>
        <w:t>хроматичности</w:t>
      </w:r>
      <w:r w:rsidRPr="00875E1B">
        <w:rPr>
          <w:lang w:val="ru-RU"/>
        </w:rPr>
        <w:t xml:space="preserve"> не позволила нам получить нулевой разброс </w:t>
      </w:r>
      <w:r w:rsidR="00F3026A">
        <w:rPr>
          <w:lang w:val="ru-RU"/>
        </w:rPr>
        <w:t>частоты вращения спина</w:t>
      </w:r>
      <w:r w:rsidRPr="00875E1B">
        <w:rPr>
          <w:lang w:val="ru-RU"/>
        </w:rPr>
        <w:t>. Одновременно</w:t>
      </w:r>
      <w:r w:rsidR="00F3026A">
        <w:rPr>
          <w:lang w:val="ru-RU"/>
        </w:rPr>
        <w:t>,</w:t>
      </w:r>
      <w:r w:rsidRPr="00875E1B">
        <w:rPr>
          <w:lang w:val="ru-RU"/>
        </w:rPr>
        <w:t xml:space="preserve"> получение спиновой когерентности</w:t>
      </w:r>
      <w:r w:rsidR="00F3026A">
        <w:rPr>
          <w:lang w:val="ru-RU"/>
        </w:rPr>
        <w:t>,</w:t>
      </w:r>
      <w:r w:rsidRPr="00875E1B">
        <w:rPr>
          <w:lang w:val="ru-RU"/>
        </w:rPr>
        <w:t xml:space="preserve"> путем подавления квадратичного члена </w:t>
      </w:r>
      <w:r w:rsidR="00F3026A">
        <w:rPr>
          <w:lang w:val="ru-RU"/>
        </w:rPr>
        <w:t xml:space="preserve">частоты </w:t>
      </w:r>
      <w:r w:rsidRPr="00875E1B">
        <w:rPr>
          <w:lang w:val="ru-RU"/>
        </w:rPr>
        <w:t xml:space="preserve">спиновой </w:t>
      </w:r>
      <w:r w:rsidR="00F3026A">
        <w:rPr>
          <w:lang w:val="ru-RU"/>
        </w:rPr>
        <w:t xml:space="preserve">прецессии, </w:t>
      </w:r>
      <w:r w:rsidRPr="00875E1B">
        <w:rPr>
          <w:lang w:val="ru-RU"/>
        </w:rPr>
        <w:t>не подавля</w:t>
      </w:r>
      <w:r w:rsidR="00F3026A">
        <w:rPr>
          <w:lang w:val="ru-RU"/>
        </w:rPr>
        <w:t>ет хроматичность</w:t>
      </w:r>
      <w:r w:rsidRPr="00875E1B">
        <w:rPr>
          <w:lang w:val="ru-RU"/>
        </w:rPr>
        <w:t xml:space="preserve">. Это возвращает нас к </w:t>
      </w:r>
      <w:r w:rsidR="00F3026A">
        <w:rPr>
          <w:lang w:val="ru-RU"/>
        </w:rPr>
        <w:t>У</w:t>
      </w:r>
      <w:r w:rsidRPr="00875E1B">
        <w:rPr>
          <w:lang w:val="ru-RU"/>
        </w:rPr>
        <w:t xml:space="preserve">равнению 6. Значение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/>
                    <w:i/>
                    <w:sz w:val="28"/>
                    <w:szCs w:val="28"/>
                    <w:lang w:val="ru-RU" w:eastAsia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8"/>
                    <w:szCs w:val="28"/>
                    <w:lang w:val="ru-RU" w:eastAsia="en-US"/>
                  </w:rPr>
                  <m:t>δ</m:t>
                </m:r>
              </m:e>
              <m:sub>
                <m:r>
                  <w:rPr>
                    <w:rFonts w:ascii="Cambria Math" w:eastAsia="SimSun" w:hAnsi="Cambria Math"/>
                    <w:sz w:val="28"/>
                    <w:szCs w:val="28"/>
                    <w:lang w:val="ru-RU" w:eastAsia="en-US"/>
                  </w:rPr>
                  <m:t>0</m:t>
                </m:r>
              </m:sub>
            </m:s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0</m:t>
            </m:r>
          </m:sub>
        </m:sSub>
      </m:oMath>
      <w:r w:rsidRPr="00875E1B">
        <w:rPr>
          <w:lang w:val="ru-RU"/>
        </w:rPr>
        <w:t xml:space="preserve"> может быть усреднено с использованием RF для смешивания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SimSun" w:hAnsi="Cambria Math"/>
                    <w:i/>
                    <w:sz w:val="28"/>
                    <w:szCs w:val="28"/>
                    <w:lang w:val="ru-RU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8"/>
                        <w:szCs w:val="28"/>
                        <w:lang w:val="ru-RU" w:eastAsia="en-US"/>
                      </w:rPr>
                      <m:t>δ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8"/>
                        <w:szCs w:val="28"/>
                        <w:lang w:val="ru-RU" w:eastAsia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0</m:t>
            </m:r>
          </m:sub>
        </m:sSub>
      </m:oMath>
      <w:r w:rsidRPr="00875E1B">
        <w:rPr>
          <w:lang w:val="ru-RU"/>
        </w:rPr>
        <w:t xml:space="preserve">. Таким образом, чтобы </w:t>
      </w:r>
      <w:r w:rsidR="00F3026A">
        <w:rPr>
          <w:lang w:val="ru-RU"/>
        </w:rPr>
        <w:t>гарантировать</w:t>
      </w:r>
      <w:r w:rsidRPr="00875E1B">
        <w:rPr>
          <w:lang w:val="ru-RU"/>
        </w:rPr>
        <w:t xml:space="preserve"> нулевое удлинение орбиты, </w:t>
      </w:r>
      <w:r w:rsidR="00F3026A">
        <w:rPr>
          <w:lang w:val="ru-RU"/>
        </w:rPr>
        <w:t xml:space="preserve">хроматичности </w:t>
      </w:r>
      <w:r w:rsidRPr="00875E1B">
        <w:rPr>
          <w:lang w:val="ru-RU"/>
        </w:rPr>
        <w:t xml:space="preserve">должны быть </w:t>
      </w:r>
      <w:r w:rsidR="00F3026A">
        <w:rPr>
          <w:lang w:val="ru-RU"/>
        </w:rPr>
        <w:t xml:space="preserve">подавлены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ξ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ξ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875E1B">
        <w:rPr>
          <w:lang w:val="ru-RU"/>
        </w:rPr>
        <w:t xml:space="preserve">вместе со значением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α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0</m:t>
            </m:r>
          </m:sub>
        </m:sSub>
      </m:oMath>
      <w:r w:rsidRPr="00875E1B">
        <w:rPr>
          <w:lang w:val="ru-RU"/>
        </w:rPr>
        <w:t xml:space="preserve"> до нуля. Это также возможно при использовании 3-х </w:t>
      </w:r>
      <w:r w:rsidR="00F3026A" w:rsidRPr="00875E1B">
        <w:rPr>
          <w:lang w:val="ru-RU"/>
        </w:rPr>
        <w:t xml:space="preserve">семейств </w:t>
      </w:r>
      <w:r w:rsidRPr="00875E1B">
        <w:rPr>
          <w:lang w:val="ru-RU"/>
        </w:rPr>
        <w:t>секступол</w:t>
      </w:r>
      <w:r w:rsidR="00F3026A">
        <w:rPr>
          <w:lang w:val="ru-RU"/>
        </w:rPr>
        <w:t>ей</w:t>
      </w:r>
      <w:r w:rsidRPr="00875E1B">
        <w:rPr>
          <w:lang w:val="ru-RU"/>
        </w:rPr>
        <w:t>. Но все равно не позвол</w:t>
      </w:r>
      <w:r w:rsidR="00F3026A">
        <w:rPr>
          <w:lang w:val="ru-RU"/>
        </w:rPr>
        <w:t>яет</w:t>
      </w:r>
      <w:r w:rsidRPr="00875E1B">
        <w:rPr>
          <w:lang w:val="ru-RU"/>
        </w:rPr>
        <w:t xml:space="preserve"> добиться спиновой когерентности. На </w:t>
      </w:r>
      <w:r w:rsidR="00F3026A">
        <w:rPr>
          <w:lang w:val="ru-RU"/>
        </w:rPr>
        <w:t>Рисунке</w:t>
      </w:r>
      <w:r w:rsidRPr="00875E1B">
        <w:rPr>
          <w:lang w:val="ru-RU"/>
        </w:rPr>
        <w:t xml:space="preserve"> 2 (фиолетовая линия) показана ненулевая зависимость </w:t>
      </w:r>
      <w:r w:rsidR="00F3026A">
        <w:rPr>
          <w:lang w:val="ru-RU"/>
        </w:rPr>
        <w:t xml:space="preserve">частоты прецессии спина </w:t>
      </w:r>
      <w:r w:rsidRPr="00875E1B">
        <w:rPr>
          <w:lang w:val="ru-RU"/>
        </w:rPr>
        <w:t xml:space="preserve">от координат. То же самое происходит, если мы следуем </w:t>
      </w:r>
      <w:r w:rsidR="00F3026A">
        <w:rPr>
          <w:lang w:val="ru-RU"/>
        </w:rPr>
        <w:t>У</w:t>
      </w:r>
      <w:r w:rsidRPr="00875E1B">
        <w:rPr>
          <w:lang w:val="ru-RU"/>
        </w:rPr>
        <w:t xml:space="preserve">равнению 4 и подавляем значение </w:t>
      </w:r>
      <m:oMath>
        <m:sSub>
          <m:sSubPr>
            <m:ctrlPr>
              <w:rPr>
                <w:rFonts w:ascii="Cambria Math" w:eastAsia="SimSun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η</m:t>
            </m:r>
          </m:e>
          <m:sub>
            <m:r>
              <w:rPr>
                <w:rFonts w:ascii="Cambria Math" w:eastAsia="SimSun" w:hAnsi="Cambria Math"/>
                <w:sz w:val="28"/>
                <w:szCs w:val="28"/>
                <w:lang w:val="ru-RU" w:eastAsia="en-US"/>
              </w:rPr>
              <m:t>1</m:t>
            </m:r>
          </m:sub>
        </m:sSub>
      </m:oMath>
      <w:r w:rsidRPr="00875E1B">
        <w:rPr>
          <w:lang w:val="ru-RU"/>
        </w:rPr>
        <w:t xml:space="preserve"> вместе с коррекцией </w:t>
      </w:r>
      <w:r w:rsidR="00F3026A">
        <w:rPr>
          <w:lang w:val="ru-RU"/>
        </w:rPr>
        <w:t xml:space="preserve">хроматичности </w:t>
      </w:r>
      <w:r w:rsidRPr="00875E1B">
        <w:rPr>
          <w:lang w:val="ru-RU"/>
        </w:rPr>
        <w:t>(</w:t>
      </w:r>
      <w:r w:rsidR="00F3026A">
        <w:rPr>
          <w:lang w:val="ru-RU"/>
        </w:rPr>
        <w:t>Рисунок</w:t>
      </w:r>
      <w:r w:rsidRPr="00875E1B">
        <w:rPr>
          <w:lang w:val="ru-RU"/>
        </w:rPr>
        <w:t xml:space="preserve"> 2). Кроме того, </w:t>
      </w:r>
      <w:r w:rsidR="00F3026A" w:rsidRPr="00875E1B">
        <w:rPr>
          <w:lang w:val="ru-RU"/>
        </w:rPr>
        <w:t>максимально</w:t>
      </w:r>
      <w:r w:rsidR="00F3026A">
        <w:rPr>
          <w:lang w:val="ru-RU"/>
        </w:rPr>
        <w:t xml:space="preserve">е значение </w:t>
      </w:r>
      <w:proofErr w:type="spellStart"/>
      <w:r w:rsidR="00F3026A">
        <w:rPr>
          <w:lang w:val="ru-RU"/>
        </w:rPr>
        <w:t>секступольного</w:t>
      </w:r>
      <w:proofErr w:type="spellEnd"/>
      <w:r w:rsidR="00F3026A">
        <w:rPr>
          <w:lang w:val="ru-RU"/>
        </w:rPr>
        <w:t xml:space="preserve"> градиента </w:t>
      </w:r>
      <w:r w:rsidRPr="00875E1B">
        <w:rPr>
          <w:lang w:val="ru-RU"/>
        </w:rPr>
        <w:t>слишком велик</w:t>
      </w:r>
      <w:r w:rsidR="00F3026A">
        <w:rPr>
          <w:lang w:val="ru-RU"/>
        </w:rPr>
        <w:t>о</w:t>
      </w:r>
      <w:r w:rsidRPr="00875E1B">
        <w:rPr>
          <w:lang w:val="ru-RU"/>
        </w:rPr>
        <w:t xml:space="preserve"> и не может быть реализована (</w:t>
      </w:r>
      <w:r w:rsidR="00F3026A">
        <w:rPr>
          <w:lang w:val="ru-RU"/>
        </w:rPr>
        <w:t>Таблица</w:t>
      </w:r>
      <w:r w:rsidRPr="00875E1B">
        <w:rPr>
          <w:lang w:val="ru-RU"/>
        </w:rPr>
        <w:t xml:space="preserve"> 1).</w:t>
      </w:r>
    </w:p>
    <w:p w:rsidR="00875E1B" w:rsidRPr="00651DD5" w:rsidRDefault="00875E1B" w:rsidP="00875E1B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:rsidR="00E11C65" w:rsidRDefault="00411A6A" w:rsidP="00F67CEE">
      <w:pPr>
        <w:pStyle w:val="1"/>
        <w:tabs>
          <w:tab w:val="left" w:pos="1249"/>
        </w:tabs>
        <w:suppressAutoHyphens/>
        <w:kinsoku w:val="0"/>
        <w:overflowPunct w:val="0"/>
        <w:spacing w:before="0"/>
        <w:ind w:left="0" w:firstLine="0"/>
        <w:jc w:val="both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Подводя итог,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рассмотрено явление спиновой декогеренции одновременно с бетатронной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хроматичностью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на накопительном кольце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  <w:t>ByPass</w:t>
      </w:r>
      <w:r w:rsidRPr="00411A6A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NICA.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При этом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, кольцо,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 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функционирует 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в режиме "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К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вази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-З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амороженного 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спина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" и может быть использован для экспериментов </w:t>
      </w:r>
      <w:r w:rsidR="00681D00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по исследованию ЭДМ дейтрона</w:t>
      </w:r>
      <w:r w:rsidR="00875E1B" w:rsidRPr="00875E1B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. </w:t>
      </w:r>
    </w:p>
    <w:p w:rsidR="00875E1B" w:rsidRPr="00E11C65" w:rsidRDefault="00875E1B" w:rsidP="00E11C65">
      <w:pPr>
        <w:ind w:firstLine="708"/>
        <w:jc w:val="both"/>
        <w:rPr>
          <w:lang w:val="ru-RU"/>
        </w:rPr>
      </w:pPr>
      <w:r w:rsidRPr="00E11C65">
        <w:rPr>
          <w:rFonts w:asciiTheme="majorBidi" w:hAnsiTheme="majorBidi" w:cstheme="majorBidi"/>
          <w:lang w:val="ru-RU"/>
        </w:rPr>
        <w:t>Были рассмотрены различные случаи оптимизации секступол</w:t>
      </w:r>
      <w:r w:rsidR="00681D00" w:rsidRPr="00E11C65">
        <w:rPr>
          <w:rFonts w:asciiTheme="majorBidi" w:hAnsiTheme="majorBidi" w:cstheme="majorBidi"/>
          <w:lang w:val="ru-RU"/>
        </w:rPr>
        <w:t>ями</w:t>
      </w:r>
      <w:r w:rsidRPr="00E11C65">
        <w:rPr>
          <w:rFonts w:asciiTheme="majorBidi" w:hAnsiTheme="majorBidi" w:cstheme="majorBidi"/>
          <w:lang w:val="ru-RU"/>
        </w:rPr>
        <w:t xml:space="preserve">. Квадратичные члены </w:t>
      </w:r>
      <w:r w:rsidR="00681D00" w:rsidRPr="00E11C65">
        <w:rPr>
          <w:rFonts w:asciiTheme="majorBidi" w:hAnsiTheme="majorBidi" w:cstheme="majorBidi"/>
          <w:lang w:val="ru-RU"/>
        </w:rPr>
        <w:t xml:space="preserve">в </w:t>
      </w:r>
      <w:r w:rsidRPr="00E11C65">
        <w:rPr>
          <w:rFonts w:asciiTheme="majorBidi" w:hAnsiTheme="majorBidi" w:cstheme="majorBidi"/>
          <w:lang w:val="ru-RU"/>
        </w:rPr>
        <w:t>разложени</w:t>
      </w:r>
      <w:r w:rsidR="00681D00" w:rsidRPr="00E11C65">
        <w:rPr>
          <w:rFonts w:asciiTheme="majorBidi" w:hAnsiTheme="majorBidi" w:cstheme="majorBidi"/>
          <w:lang w:val="ru-RU"/>
        </w:rPr>
        <w:t>и</w:t>
      </w:r>
      <w:r w:rsidRPr="00E11C65">
        <w:rPr>
          <w:rFonts w:asciiTheme="majorBidi" w:hAnsiTheme="majorBidi" w:cstheme="majorBidi"/>
          <w:lang w:val="ru-RU"/>
        </w:rPr>
        <w:t xml:space="preserve"> по </w:t>
      </w:r>
      <w:r w:rsidR="00681D00" w:rsidRPr="00E11C65">
        <w:rPr>
          <w:rFonts w:asciiTheme="majorBidi" w:hAnsiTheme="majorBidi" w:cstheme="majorBidi"/>
          <w:lang w:val="ru-RU"/>
        </w:rPr>
        <w:t xml:space="preserve">частоте спиновой прецессии </w:t>
      </w:r>
      <w:r w:rsidRPr="00E11C65">
        <w:rPr>
          <w:rFonts w:asciiTheme="majorBidi" w:hAnsiTheme="majorBidi" w:cstheme="majorBidi"/>
          <w:lang w:val="ru-RU"/>
        </w:rPr>
        <w:t xml:space="preserve">являются наиболее </w:t>
      </w:r>
      <w:r w:rsidR="00681D00" w:rsidRPr="00E11C65">
        <w:rPr>
          <w:rFonts w:asciiTheme="majorBidi" w:hAnsiTheme="majorBidi" w:cstheme="majorBidi"/>
          <w:lang w:val="ru-RU"/>
        </w:rPr>
        <w:t>важными</w:t>
      </w:r>
      <w:r w:rsidRPr="00E11C65">
        <w:rPr>
          <w:rFonts w:asciiTheme="majorBidi" w:hAnsiTheme="majorBidi" w:cstheme="majorBidi"/>
          <w:lang w:val="ru-RU"/>
        </w:rPr>
        <w:t xml:space="preserve"> и представляют зависимость от координат</w:t>
      </w:r>
      <w:r w:rsidR="00681D00" w:rsidRPr="00E11C65">
        <w:rPr>
          <w:rFonts w:asciiTheme="majorBidi" w:hAnsiTheme="majorBidi" w:cstheme="majorBidi"/>
          <w:lang w:val="ru-RU"/>
        </w:rPr>
        <w:t xml:space="preserve"> и энергии</w:t>
      </w:r>
      <w:r w:rsidRPr="00E11C65">
        <w:rPr>
          <w:rFonts w:asciiTheme="majorBidi" w:hAnsiTheme="majorBidi" w:cstheme="majorBidi"/>
          <w:lang w:val="ru-RU"/>
        </w:rPr>
        <w:t xml:space="preserve">. Все основные параметры, которые подвергались мониторингу, приведены в </w:t>
      </w:r>
      <w:r w:rsidR="00681D00" w:rsidRPr="00E11C65">
        <w:rPr>
          <w:rFonts w:asciiTheme="majorBidi" w:hAnsiTheme="majorBidi" w:cstheme="majorBidi"/>
          <w:lang w:val="ru-RU"/>
        </w:rPr>
        <w:t>Т</w:t>
      </w:r>
      <w:r w:rsidRPr="00E11C65">
        <w:rPr>
          <w:rFonts w:asciiTheme="majorBidi" w:hAnsiTheme="majorBidi" w:cstheme="majorBidi"/>
          <w:lang w:val="ru-RU"/>
        </w:rPr>
        <w:t xml:space="preserve">аблице 1. Исследование показывает, что невозможно использовать 3 семейства секступолей в регулярной структуре для достижения как бетатронной </w:t>
      </w:r>
      <w:r w:rsidR="00681D00" w:rsidRPr="00E11C65">
        <w:rPr>
          <w:rFonts w:asciiTheme="majorBidi" w:hAnsiTheme="majorBidi" w:cstheme="majorBidi"/>
          <w:lang w:val="ru-RU"/>
        </w:rPr>
        <w:t>хроматичности</w:t>
      </w:r>
      <w:r w:rsidRPr="00E11C65">
        <w:rPr>
          <w:rFonts w:asciiTheme="majorBidi" w:hAnsiTheme="majorBidi" w:cstheme="majorBidi"/>
          <w:lang w:val="ru-RU"/>
        </w:rPr>
        <w:t>, так и спиновой когерентности. Более того, максимальное значение коэффициента секступол</w:t>
      </w:r>
      <w:r w:rsidR="00681D00" w:rsidRPr="00E11C65">
        <w:rPr>
          <w:rFonts w:asciiTheme="majorBidi" w:hAnsiTheme="majorBidi" w:cstheme="majorBidi"/>
          <w:lang w:val="ru-RU"/>
        </w:rPr>
        <w:t>ей</w:t>
      </w:r>
      <w:r w:rsidRPr="00E11C65">
        <w:rPr>
          <w:rFonts w:asciiTheme="majorBidi" w:hAnsiTheme="majorBidi" w:cstheme="majorBidi"/>
          <w:lang w:val="ru-RU"/>
        </w:rPr>
        <w:t xml:space="preserve"> неудовлетворительно и может привести к нелинейным неустойчивостям. Стоит отметить, что </w:t>
      </w:r>
      <w:r w:rsidR="0093208C" w:rsidRPr="00E11C65">
        <w:rPr>
          <w:rFonts w:asciiTheme="majorBidi" w:hAnsiTheme="majorBidi" w:cstheme="majorBidi"/>
          <w:lang w:val="ru-RU"/>
        </w:rPr>
        <w:t>регулярная</w:t>
      </w:r>
      <w:r w:rsidRPr="00E11C65">
        <w:rPr>
          <w:rFonts w:asciiTheme="majorBidi" w:hAnsiTheme="majorBidi" w:cstheme="majorBidi"/>
          <w:lang w:val="ru-RU"/>
        </w:rPr>
        <w:t xml:space="preserve"> дисперсионная функция на </w:t>
      </w:r>
      <w:r w:rsidR="00681D00" w:rsidRPr="00E11C65">
        <w:rPr>
          <w:rFonts w:asciiTheme="majorBidi" w:hAnsiTheme="majorBidi" w:cstheme="majorBidi"/>
          <w:lang w:val="ru-RU"/>
        </w:rPr>
        <w:t>поворотной арке</w:t>
      </w:r>
      <w:r w:rsidRPr="00E11C65">
        <w:rPr>
          <w:rFonts w:asciiTheme="majorBidi" w:hAnsiTheme="majorBidi" w:cstheme="majorBidi"/>
          <w:lang w:val="ru-RU"/>
        </w:rPr>
        <w:t xml:space="preserve"> не </w:t>
      </w:r>
      <w:r w:rsidR="00681D00" w:rsidRPr="00E11C65">
        <w:rPr>
          <w:rFonts w:asciiTheme="majorBidi" w:hAnsiTheme="majorBidi" w:cstheme="majorBidi"/>
          <w:lang w:val="ru-RU"/>
        </w:rPr>
        <w:t>позволяет</w:t>
      </w:r>
      <w:r w:rsidRPr="00E11C65">
        <w:rPr>
          <w:rFonts w:asciiTheme="majorBidi" w:hAnsiTheme="majorBidi" w:cstheme="majorBidi"/>
          <w:lang w:val="ru-RU"/>
        </w:rPr>
        <w:t xml:space="preserve"> найти 3 линейных независимых семейства, так как они </w:t>
      </w:r>
      <w:r w:rsidR="00681D00" w:rsidRPr="00E11C65">
        <w:rPr>
          <w:rFonts w:asciiTheme="majorBidi" w:hAnsiTheme="majorBidi" w:cstheme="majorBidi"/>
          <w:lang w:val="ru-RU"/>
        </w:rPr>
        <w:t>располагаются</w:t>
      </w:r>
      <w:r w:rsidRPr="00E11C65">
        <w:rPr>
          <w:rFonts w:asciiTheme="majorBidi" w:hAnsiTheme="majorBidi" w:cstheme="majorBidi"/>
          <w:lang w:val="ru-RU"/>
        </w:rPr>
        <w:t xml:space="preserve"> в одн</w:t>
      </w:r>
      <w:r w:rsidR="00681D00" w:rsidRPr="00E11C65">
        <w:rPr>
          <w:rFonts w:asciiTheme="majorBidi" w:hAnsiTheme="majorBidi" w:cstheme="majorBidi"/>
          <w:lang w:val="ru-RU"/>
        </w:rPr>
        <w:t>их</w:t>
      </w:r>
      <w:r w:rsidRPr="00E11C65">
        <w:rPr>
          <w:rFonts w:asciiTheme="majorBidi" w:hAnsiTheme="majorBidi" w:cstheme="majorBidi"/>
          <w:lang w:val="ru-RU"/>
        </w:rPr>
        <w:t xml:space="preserve"> и т</w:t>
      </w:r>
      <w:r w:rsidR="00681D00" w:rsidRPr="00E11C65">
        <w:rPr>
          <w:rFonts w:asciiTheme="majorBidi" w:hAnsiTheme="majorBidi" w:cstheme="majorBidi"/>
          <w:lang w:val="ru-RU"/>
        </w:rPr>
        <w:t>ех</w:t>
      </w:r>
      <w:r w:rsidRPr="00E11C65">
        <w:rPr>
          <w:rFonts w:asciiTheme="majorBidi" w:hAnsiTheme="majorBidi" w:cstheme="majorBidi"/>
          <w:lang w:val="ru-RU"/>
        </w:rPr>
        <w:t xml:space="preserve"> же минимум</w:t>
      </w:r>
      <w:r w:rsidR="00681D00" w:rsidRPr="00E11C65">
        <w:rPr>
          <w:rFonts w:asciiTheme="majorBidi" w:hAnsiTheme="majorBidi" w:cstheme="majorBidi"/>
          <w:lang w:val="ru-RU"/>
        </w:rPr>
        <w:t>ах</w:t>
      </w:r>
      <w:r w:rsidRPr="00E11C65">
        <w:rPr>
          <w:rFonts w:asciiTheme="majorBidi" w:hAnsiTheme="majorBidi" w:cstheme="majorBidi"/>
          <w:lang w:val="ru-RU"/>
        </w:rPr>
        <w:t>/максимум</w:t>
      </w:r>
      <w:r w:rsidR="00681D00" w:rsidRPr="00E11C65">
        <w:rPr>
          <w:rFonts w:asciiTheme="majorBidi" w:hAnsiTheme="majorBidi" w:cstheme="majorBidi"/>
          <w:lang w:val="ru-RU"/>
        </w:rPr>
        <w:t xml:space="preserve">ах бета и </w:t>
      </w:r>
      <w:r w:rsidR="00EF46C8" w:rsidRPr="00E11C65">
        <w:rPr>
          <w:rFonts w:asciiTheme="majorBidi" w:hAnsiTheme="majorBidi" w:cstheme="majorBidi"/>
          <w:lang w:val="ru-RU"/>
        </w:rPr>
        <w:t>дисперсионных</w:t>
      </w:r>
      <w:r w:rsidRPr="00E11C65">
        <w:rPr>
          <w:rFonts w:asciiTheme="majorBidi" w:hAnsiTheme="majorBidi" w:cstheme="majorBidi"/>
          <w:lang w:val="ru-RU"/>
        </w:rPr>
        <w:t xml:space="preserve"> </w:t>
      </w:r>
      <m:oMath>
        <m:r>
          <w:rPr>
            <w:rFonts w:ascii="Cambria Math" w:hAnsi="Cambria Math" w:cstheme="majorBidi"/>
            <w:lang w:val="ru-RU"/>
          </w:rPr>
          <m:t xml:space="preserve">β, </m:t>
        </m:r>
        <m:r>
          <w:rPr>
            <w:rFonts w:ascii="Cambria Math" w:hAnsi="Cambria Math" w:cstheme="majorBidi"/>
            <w:lang w:val="en-US"/>
          </w:rPr>
          <m:t>D</m:t>
        </m:r>
      </m:oMath>
      <w:r w:rsidRPr="00E11C65">
        <w:rPr>
          <w:rFonts w:asciiTheme="majorBidi" w:hAnsiTheme="majorBidi" w:cstheme="majorBidi"/>
          <w:lang w:val="ru-RU"/>
        </w:rPr>
        <w:t xml:space="preserve"> - функци</w:t>
      </w:r>
      <w:r w:rsidR="00EF46C8" w:rsidRPr="00E11C65">
        <w:rPr>
          <w:rFonts w:asciiTheme="majorBidi" w:hAnsiTheme="majorBidi" w:cstheme="majorBidi"/>
          <w:lang w:val="ru-RU"/>
        </w:rPr>
        <w:t>ях</w:t>
      </w:r>
      <w:r w:rsidRPr="00E11C65">
        <w:rPr>
          <w:rFonts w:asciiTheme="majorBidi" w:hAnsiTheme="majorBidi" w:cstheme="majorBidi"/>
          <w:lang w:val="ru-RU"/>
        </w:rPr>
        <w:t xml:space="preserve">. </w:t>
      </w:r>
      <w:r w:rsidR="00EF46C8" w:rsidRPr="00E11C65">
        <w:rPr>
          <w:rFonts w:asciiTheme="majorBidi" w:hAnsiTheme="majorBidi" w:cstheme="majorBidi"/>
          <w:lang w:val="ru-RU"/>
        </w:rPr>
        <w:t>Однако,</w:t>
      </w:r>
      <w:r w:rsidRPr="00E11C65">
        <w:rPr>
          <w:rFonts w:asciiTheme="majorBidi" w:hAnsiTheme="majorBidi" w:cstheme="majorBidi"/>
          <w:lang w:val="ru-RU"/>
        </w:rPr>
        <w:t xml:space="preserve"> </w:t>
      </w:r>
      <w:r w:rsidR="00EF46C8" w:rsidRPr="00E11C65">
        <w:rPr>
          <w:rFonts w:asciiTheme="majorBidi" w:hAnsiTheme="majorBidi" w:cstheme="majorBidi"/>
          <w:lang w:val="ru-RU"/>
        </w:rPr>
        <w:t>воз</w:t>
      </w:r>
      <w:r w:rsidRPr="00E11C65">
        <w:rPr>
          <w:rFonts w:asciiTheme="majorBidi" w:hAnsiTheme="majorBidi" w:cstheme="majorBidi"/>
          <w:lang w:val="ru-RU"/>
        </w:rPr>
        <w:t xml:space="preserve">можно </w:t>
      </w:r>
      <w:proofErr w:type="spellStart"/>
      <w:r w:rsidR="00EF46C8" w:rsidRPr="00E11C65">
        <w:rPr>
          <w:rFonts w:asciiTheme="majorBidi" w:hAnsiTheme="majorBidi" w:cstheme="majorBidi"/>
          <w:lang w:val="ru-RU"/>
        </w:rPr>
        <w:t>про</w:t>
      </w:r>
      <w:r w:rsidRPr="00E11C65">
        <w:rPr>
          <w:rFonts w:asciiTheme="majorBidi" w:hAnsiTheme="majorBidi" w:cstheme="majorBidi"/>
          <w:lang w:val="ru-RU"/>
        </w:rPr>
        <w:t>модулировать</w:t>
      </w:r>
      <w:proofErr w:type="spellEnd"/>
      <w:r w:rsidRPr="00E11C65">
        <w:rPr>
          <w:rFonts w:asciiTheme="majorBidi" w:hAnsiTheme="majorBidi" w:cstheme="majorBidi"/>
          <w:lang w:val="ru-RU"/>
        </w:rPr>
        <w:t xml:space="preserve"> дисперсионную функцию таким образом, чтобы получить 3 линейных независимых семейства секступолей. Также одним из возможных решений проблемы является использование охлажд</w:t>
      </w:r>
      <w:r w:rsidR="00EF46C8" w:rsidRPr="00E11C65">
        <w:rPr>
          <w:rFonts w:asciiTheme="majorBidi" w:hAnsiTheme="majorBidi" w:cstheme="majorBidi"/>
          <w:lang w:val="ru-RU"/>
        </w:rPr>
        <w:t>енного</w:t>
      </w:r>
      <w:r w:rsidRPr="00E11C65">
        <w:rPr>
          <w:rFonts w:asciiTheme="majorBidi" w:hAnsiTheme="majorBidi" w:cstheme="majorBidi"/>
          <w:lang w:val="ru-RU"/>
        </w:rPr>
        <w:t xml:space="preserve"> пучка на уровне </w:t>
      </w:r>
      <m:oMath>
        <m:f>
          <m:fPr>
            <m:type m:val="lin"/>
            <m:ctrlPr>
              <w:rPr>
                <w:rFonts w:ascii="Cambria Math" w:hAnsi="Cambria Math" w:cstheme="majorBidi"/>
                <w:i/>
                <w:lang w:val="ru-RU"/>
              </w:rPr>
            </m:ctrlPr>
          </m:fPr>
          <m:num>
            <m:r>
              <w:rPr>
                <w:rFonts w:ascii="Cambria Math" w:hAnsi="Cambria Math" w:cstheme="majorBidi"/>
                <w:lang w:val="ru-RU"/>
              </w:rPr>
              <m:t>dp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p</m:t>
            </m:r>
          </m:den>
        </m:f>
        <m:r>
          <w:rPr>
            <w:rFonts w:ascii="Cambria Math" w:hAnsi="Cambria Math" w:cstheme="majorBidi"/>
            <w:lang w:val="ru-RU"/>
          </w:rPr>
          <m:t>≈</m:t>
        </m:r>
        <m:sSup>
          <m:sSupPr>
            <m:ctrlPr>
              <w:rPr>
                <w:rFonts w:ascii="Cambria Math" w:hAnsi="Cambria Math" w:cstheme="majorBidi"/>
                <w:i/>
                <w:lang w:val="ru-RU"/>
              </w:rPr>
            </m:ctrlPr>
          </m:sSupPr>
          <m:e>
            <m:r>
              <w:rPr>
                <w:rFonts w:ascii="Cambria Math" w:hAnsi="Cambria Math" w:cstheme="majorBidi"/>
                <w:lang w:val="ru-RU"/>
              </w:rPr>
              <m:t>10</m:t>
            </m:r>
          </m:e>
          <m:sup>
            <m:r>
              <w:rPr>
                <w:rFonts w:ascii="Cambria Math" w:hAnsi="Cambria Math" w:cstheme="majorBidi"/>
                <w:lang w:val="ru-RU"/>
              </w:rPr>
              <m:t>-5</m:t>
            </m:r>
          </m:sup>
        </m:sSup>
      </m:oMath>
      <w:r w:rsidRPr="00E11C65">
        <w:rPr>
          <w:rFonts w:asciiTheme="majorBidi" w:hAnsiTheme="majorBidi" w:cstheme="majorBidi"/>
          <w:lang w:val="ru-RU"/>
        </w:rPr>
        <w:t>.</w:t>
      </w:r>
      <w:r w:rsidR="00EF46C8" w:rsidRPr="00E11C65">
        <w:rPr>
          <w:rFonts w:asciiTheme="majorBidi" w:hAnsiTheme="majorBidi" w:cstheme="majorBidi"/>
          <w:lang w:val="ru-RU"/>
        </w:rPr>
        <w:t xml:space="preserve"> </w:t>
      </w:r>
      <w:r w:rsidRPr="00E11C65">
        <w:rPr>
          <w:rFonts w:asciiTheme="majorBidi" w:hAnsiTheme="majorBidi" w:cstheme="majorBidi"/>
          <w:lang w:val="ru-RU"/>
        </w:rPr>
        <w:t xml:space="preserve">Это может помочь свести к минимуму </w:t>
      </w:r>
      <m:oMath>
        <m:r>
          <w:rPr>
            <w:rFonts w:ascii="Cambria Math" w:hAnsi="Cambria Math" w:cstheme="majorBidi"/>
            <w:lang w:val="ru-RU"/>
          </w:rPr>
          <m:t>γ</m:t>
        </m:r>
      </m:oMath>
      <w:r w:rsidR="00EF46C8" w:rsidRPr="00E11C65">
        <w:rPr>
          <w:rFonts w:asciiTheme="majorBidi" w:hAnsiTheme="majorBidi" w:cstheme="majorBidi"/>
          <w:lang w:val="ru-RU"/>
        </w:rPr>
        <w:t>–</w:t>
      </w:r>
      <w:r w:rsidR="0093208C" w:rsidRPr="00E11C65">
        <w:rPr>
          <w:rFonts w:asciiTheme="majorBidi" w:hAnsiTheme="majorBidi" w:cstheme="majorBidi"/>
          <w:lang w:val="ru-RU"/>
        </w:rPr>
        <w:t>эффективное</w:t>
      </w:r>
      <w:r w:rsidRPr="00E11C65">
        <w:rPr>
          <w:rFonts w:asciiTheme="majorBidi" w:hAnsiTheme="majorBidi" w:cstheme="majorBidi"/>
          <w:lang w:val="ru-RU"/>
        </w:rPr>
        <w:t xml:space="preserve"> и, наконец, обеспечи</w:t>
      </w:r>
      <w:r w:rsidR="00EF46C8" w:rsidRPr="00E11C65">
        <w:rPr>
          <w:rFonts w:asciiTheme="majorBidi" w:hAnsiTheme="majorBidi" w:cstheme="majorBidi"/>
          <w:lang w:val="ru-RU"/>
        </w:rPr>
        <w:t>ть</w:t>
      </w:r>
      <w:r w:rsidRPr="00E11C65">
        <w:rPr>
          <w:rFonts w:asciiTheme="majorBidi" w:hAnsiTheme="majorBidi" w:cstheme="majorBidi"/>
          <w:lang w:val="ru-RU"/>
        </w:rPr>
        <w:t xml:space="preserve"> спиновую когерентность одновременно с </w:t>
      </w:r>
      <w:r w:rsidR="00EF46C8" w:rsidRPr="00E11C65">
        <w:rPr>
          <w:rFonts w:asciiTheme="majorBidi" w:hAnsiTheme="majorBidi" w:cstheme="majorBidi"/>
          <w:lang w:val="ru-RU"/>
        </w:rPr>
        <w:t xml:space="preserve">подавленной </w:t>
      </w:r>
      <w:r w:rsidRPr="00E11C65">
        <w:rPr>
          <w:rFonts w:asciiTheme="majorBidi" w:hAnsiTheme="majorBidi" w:cstheme="majorBidi"/>
          <w:lang w:val="ru-RU"/>
        </w:rPr>
        <w:t xml:space="preserve">бетатронной </w:t>
      </w:r>
      <w:r w:rsidR="0093208C" w:rsidRPr="00E11C65">
        <w:rPr>
          <w:rFonts w:asciiTheme="majorBidi" w:hAnsiTheme="majorBidi" w:cstheme="majorBidi"/>
          <w:lang w:val="ru-RU"/>
        </w:rPr>
        <w:t>хроматичностью</w:t>
      </w:r>
      <w:r w:rsidRPr="00E11C65">
        <w:rPr>
          <w:rFonts w:asciiTheme="majorBidi" w:hAnsiTheme="majorBidi" w:cstheme="majorBidi"/>
          <w:lang w:val="ru-RU"/>
        </w:rPr>
        <w:t>.</w:t>
      </w:r>
    </w:p>
    <w:p w:rsidR="00875E1B" w:rsidRPr="00875E1B" w:rsidRDefault="00875E1B" w:rsidP="00875E1B">
      <w:pPr>
        <w:rPr>
          <w:lang w:val="ru-RU"/>
        </w:rPr>
      </w:pPr>
    </w:p>
    <w:p w:rsidR="00B43C78" w:rsidRPr="00B40174" w:rsidRDefault="00B43C78" w:rsidP="00B43C78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ФИНАНСИРОВАНИЕ</w:t>
      </w:r>
    </w:p>
    <w:p w:rsidR="00B43C78" w:rsidRDefault="00B43C78" w:rsidP="00210D36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Исследование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выполнено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при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финансовой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поддержке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283125">
        <w:rPr>
          <w:sz w:val="24"/>
          <w:szCs w:val="24"/>
          <w:lang w:val="ru-RU"/>
        </w:rPr>
        <w:t xml:space="preserve">гранта РНФ </w:t>
      </w:r>
      <w:r w:rsidRPr="00283125">
        <w:rPr>
          <w:sz w:val="24"/>
          <w:szCs w:val="24"/>
        </w:rPr>
        <w:t>22-42-04419</w:t>
      </w:r>
      <w:r>
        <w:rPr>
          <w:rFonts w:asciiTheme="majorBidi" w:hAnsiTheme="majorBidi" w:cstheme="majorBidi"/>
          <w:sz w:val="24"/>
          <w:szCs w:val="24"/>
          <w:lang w:val="ru-RU"/>
        </w:rPr>
        <w:t>.</w:t>
      </w:r>
    </w:p>
    <w:p w:rsidR="0092068B" w:rsidRPr="00283125" w:rsidRDefault="0092068B" w:rsidP="007E0DD1">
      <w:pPr>
        <w:pStyle w:val="a3"/>
        <w:suppressAutoHyphens/>
        <w:kinsoku w:val="0"/>
        <w:overflowPunct w:val="0"/>
        <w:spacing w:line="276" w:lineRule="auto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B43C78" w:rsidRPr="00283125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КОНФЛИКТ ИНТЕРЕСОВ</w:t>
      </w:r>
    </w:p>
    <w:p w:rsidR="00B43C78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:rsidR="00EF7287" w:rsidRDefault="00EF7287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</w:p>
    <w:p w:rsidR="00B43C78" w:rsidRPr="00230162" w:rsidRDefault="00B43C78" w:rsidP="00B43C78">
      <w:pPr>
        <w:pStyle w:val="1"/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СПИСОК</w:t>
      </w:r>
      <w:r w:rsidRPr="00230162">
        <w:rPr>
          <w:rFonts w:asciiTheme="majorBidi" w:hAnsiTheme="majorBidi" w:cstheme="majorBidi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ЛИТЕРАТУРЫ</w:t>
      </w:r>
    </w:p>
    <w:p w:rsidR="00C840E2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bookmarkStart w:id="2" w:name="_bookmark27"/>
      <w:bookmarkEnd w:id="2"/>
      <w:r w:rsidRPr="002322BA">
        <w:rPr>
          <w:rFonts w:cstheme="minorHAnsi"/>
          <w:lang w:val="en-US"/>
        </w:rPr>
        <w:lastRenderedPageBreak/>
        <w:t>1.</w:t>
      </w:r>
      <w:r w:rsidRPr="002322BA"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>F. J. M. Farley et al., “New Method of Measuring Electric Dipole Moments in Storage Rings”, Phys. Rev. Lett., vol. 93, no. 5, Jul. 2004. doi:10.1103/physrevlett.93.052001</w:t>
      </w:r>
    </w:p>
    <w:p w:rsidR="00C840E2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>Y. Senichev et al., “Quasi-Frozen Spin Concept of Magneto-Optical Structure of NICA Adapted to Study the Electric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Dipole Moment of the Deuteron and to Search for the Axion”,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in Proc. IPAC’22, Bangkok, Thailand, Jun. 2022, pp</w:t>
      </w:r>
      <w:r w:rsidR="002322BA">
        <w:rPr>
          <w:rFonts w:cstheme="minorHAnsi"/>
          <w:color w:val="000000"/>
          <w:lang w:val="en-US"/>
        </w:rPr>
        <w:t xml:space="preserve">. </w:t>
      </w:r>
      <w:r w:rsidR="002322BA" w:rsidRPr="002322BA">
        <w:rPr>
          <w:rFonts w:cstheme="minorHAnsi"/>
          <w:color w:val="000000"/>
          <w:lang w:val="en-US"/>
        </w:rPr>
        <w:t>492–495. doi:10.18429/JACoW-IPAC2022-MOPOTK024</w:t>
      </w:r>
      <w:r w:rsidR="002322BA">
        <w:rPr>
          <w:rFonts w:cstheme="minorHAnsi"/>
          <w:color w:val="000000"/>
          <w:lang w:val="en-US"/>
        </w:rPr>
        <w:t xml:space="preserve">. </w:t>
      </w:r>
      <w:hyperlink r:id="rId7" w:history="1">
        <w:r w:rsidR="00583786" w:rsidRPr="00583786">
          <w:rPr>
            <w:rStyle w:val="ab"/>
            <w:rFonts w:cstheme="minorHAnsi"/>
          </w:rPr>
          <w:t>https://doi.org/10.18429/JACoW-IPAC2022-MOPOTK024</w:t>
        </w:r>
      </w:hyperlink>
    </w:p>
    <w:p w:rsidR="002322BA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3. </w:t>
      </w:r>
      <w:r w:rsidRPr="00E404E5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 xml:space="preserve">S. Kolokolchikov, A. Melnikov, A. Aksentyev, E. </w:t>
      </w:r>
      <w:proofErr w:type="spellStart"/>
      <w:r w:rsidR="002322BA" w:rsidRPr="002322BA">
        <w:rPr>
          <w:rFonts w:cstheme="minorHAnsi"/>
          <w:color w:val="000000"/>
          <w:lang w:val="en-US"/>
        </w:rPr>
        <w:t>Syresin</w:t>
      </w:r>
      <w:proofErr w:type="spellEnd"/>
      <w:r w:rsidR="002322BA" w:rsidRPr="002322BA">
        <w:rPr>
          <w:rFonts w:cstheme="minorHAnsi"/>
          <w:color w:val="000000"/>
          <w:lang w:val="en-US"/>
        </w:rPr>
        <w:t>, V.</w:t>
      </w:r>
      <w:r w:rsidR="002322BA">
        <w:rPr>
          <w:rFonts w:cstheme="minorHAnsi"/>
          <w:color w:val="000000"/>
          <w:lang w:val="en-US"/>
        </w:rPr>
        <w:t xml:space="preserve"> </w:t>
      </w:r>
      <w:proofErr w:type="spellStart"/>
      <w:r w:rsidR="002322BA" w:rsidRPr="002322BA">
        <w:rPr>
          <w:rFonts w:cstheme="minorHAnsi"/>
          <w:color w:val="000000"/>
          <w:lang w:val="en-US"/>
        </w:rPr>
        <w:t>Ladygin</w:t>
      </w:r>
      <w:proofErr w:type="spellEnd"/>
      <w:r w:rsidR="002322BA" w:rsidRPr="002322BA">
        <w:rPr>
          <w:rFonts w:cstheme="minorHAnsi"/>
          <w:color w:val="000000"/>
          <w:lang w:val="en-US"/>
        </w:rPr>
        <w:t>, and Y. Senichev, “ByPass optics design in NICA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storage ring for experiment with polarized beams for EDM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search”, IPAC’23, Venice, Italy, May 2023,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paper MOPA072</w:t>
      </w:r>
      <w:r w:rsidR="002322BA">
        <w:rPr>
          <w:rFonts w:cstheme="minorHAnsi"/>
          <w:color w:val="000000"/>
          <w:lang w:val="en-US"/>
        </w:rPr>
        <w:t xml:space="preserve">. </w:t>
      </w:r>
      <w:hyperlink r:id="rId8" w:history="1">
        <w:r w:rsidR="002322BA" w:rsidRPr="0081670D">
          <w:rPr>
            <w:rStyle w:val="ab"/>
            <w:rFonts w:cstheme="minorHAnsi"/>
          </w:rPr>
          <w:t>https://doi.org/10.18429/JACoW-IPAC-23-MOPA072</w:t>
        </w:r>
      </w:hyperlink>
    </w:p>
    <w:p w:rsidR="002322BA" w:rsidRPr="002322BA" w:rsidRDefault="00C840E2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4. </w:t>
      </w:r>
      <w:r w:rsidRPr="00E404E5">
        <w:rPr>
          <w:rFonts w:cstheme="minorHAnsi"/>
          <w:color w:val="000000"/>
          <w:lang w:val="en-US"/>
        </w:rPr>
        <w:tab/>
      </w:r>
      <w:r w:rsidR="002322BA" w:rsidRPr="002322BA">
        <w:rPr>
          <w:rFonts w:cstheme="minorHAnsi"/>
          <w:color w:val="000000"/>
          <w:lang w:val="en-US"/>
        </w:rPr>
        <w:t xml:space="preserve">Y. Senichev, R. Maier, D. </w:t>
      </w:r>
      <w:proofErr w:type="spellStart"/>
      <w:r w:rsidR="002322BA" w:rsidRPr="002322BA">
        <w:rPr>
          <w:rFonts w:cstheme="minorHAnsi"/>
          <w:color w:val="000000"/>
          <w:lang w:val="en-US"/>
        </w:rPr>
        <w:t>Zyuzin</w:t>
      </w:r>
      <w:proofErr w:type="spellEnd"/>
      <w:r w:rsidR="002322BA" w:rsidRPr="002322BA">
        <w:rPr>
          <w:rFonts w:cstheme="minorHAnsi"/>
          <w:color w:val="000000"/>
          <w:lang w:val="en-US"/>
        </w:rPr>
        <w:t xml:space="preserve">, and N. V. </w:t>
      </w:r>
      <w:proofErr w:type="spellStart"/>
      <w:r w:rsidR="002322BA" w:rsidRPr="002322BA">
        <w:rPr>
          <w:rFonts w:cstheme="minorHAnsi"/>
          <w:color w:val="000000"/>
          <w:lang w:val="en-US"/>
        </w:rPr>
        <w:t>Kulabukhova</w:t>
      </w:r>
      <w:proofErr w:type="spellEnd"/>
      <w:r w:rsidR="002322BA" w:rsidRPr="002322BA">
        <w:rPr>
          <w:rFonts w:cstheme="minorHAnsi"/>
          <w:color w:val="000000"/>
          <w:lang w:val="en-US"/>
        </w:rPr>
        <w:t>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“Spin Tune Decoherence Effects in Electro- and Magnetostatic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Structures”, in Proc. IPAC’13, Shanghai, China, May 2013,</w:t>
      </w:r>
      <w:r w:rsidR="002322BA">
        <w:rPr>
          <w:rFonts w:cstheme="minorHAnsi"/>
          <w:color w:val="000000"/>
          <w:lang w:val="en-US"/>
        </w:rPr>
        <w:t xml:space="preserve"> </w:t>
      </w:r>
      <w:r w:rsidR="002322BA" w:rsidRPr="002322BA">
        <w:rPr>
          <w:rFonts w:cstheme="minorHAnsi"/>
          <w:color w:val="000000"/>
          <w:lang w:val="en-US"/>
        </w:rPr>
        <w:t>paper WEPEA036, pp. 2579–2581.</w:t>
      </w:r>
    </w:p>
    <w:p w:rsidR="002322BA" w:rsidRDefault="002322BA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5. </w:t>
      </w:r>
      <w:r w:rsidRPr="00E404E5">
        <w:rPr>
          <w:rFonts w:cstheme="minorHAnsi"/>
          <w:color w:val="000000"/>
          <w:lang w:val="en-US"/>
        </w:rPr>
        <w:tab/>
      </w:r>
      <w:r w:rsidRPr="002322BA">
        <w:rPr>
          <w:rFonts w:cstheme="minorHAnsi"/>
          <w:color w:val="000000"/>
          <w:lang w:val="en-US"/>
        </w:rPr>
        <w:t>Y. Senichev, A. Aksentyev, and A. Melnikov, “Spin Chromaticity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>of Beam: Orbit Lengthening and Betatron Chromaticity”,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 xml:space="preserve">Phys. At. </w:t>
      </w:r>
      <w:proofErr w:type="spellStart"/>
      <w:r w:rsidRPr="002322BA">
        <w:rPr>
          <w:rFonts w:cstheme="minorHAnsi"/>
          <w:color w:val="000000"/>
          <w:lang w:val="en-US"/>
        </w:rPr>
        <w:t>Nucl</w:t>
      </w:r>
      <w:proofErr w:type="spellEnd"/>
      <w:r w:rsidRPr="002322BA">
        <w:rPr>
          <w:rFonts w:cstheme="minorHAnsi"/>
          <w:color w:val="000000"/>
          <w:lang w:val="en-US"/>
        </w:rPr>
        <w:t>., vol. 84, no. 12, pp. 2014–2017, Dec. 2021.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>doi:10.1134/S1063778821100367</w:t>
      </w:r>
    </w:p>
    <w:p w:rsidR="002322BA" w:rsidRPr="00230162" w:rsidRDefault="002322BA" w:rsidP="002322BA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6. </w:t>
      </w:r>
      <w:r w:rsidRPr="00E404E5">
        <w:rPr>
          <w:rFonts w:cstheme="minorHAnsi"/>
          <w:color w:val="000000"/>
          <w:lang w:val="en-US"/>
        </w:rPr>
        <w:tab/>
      </w:r>
      <w:r w:rsidRPr="002322BA">
        <w:rPr>
          <w:rFonts w:cstheme="minorHAnsi"/>
          <w:color w:val="000000"/>
          <w:lang w:val="en-US"/>
        </w:rPr>
        <w:t xml:space="preserve">G. </w:t>
      </w:r>
      <w:proofErr w:type="spellStart"/>
      <w:r w:rsidRPr="002322BA">
        <w:rPr>
          <w:rFonts w:cstheme="minorHAnsi"/>
          <w:color w:val="000000"/>
          <w:lang w:val="en-US"/>
        </w:rPr>
        <w:t>Guidoboni</w:t>
      </w:r>
      <w:proofErr w:type="spellEnd"/>
      <w:r w:rsidRPr="002322BA">
        <w:rPr>
          <w:rFonts w:cstheme="minorHAnsi"/>
          <w:color w:val="000000"/>
          <w:lang w:val="en-US"/>
        </w:rPr>
        <w:t xml:space="preserve"> et al., “How to Reach a Thousand-Second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>in- Plane Polarization Lifetime with 0.97-GeV/c Deuterons</w:t>
      </w:r>
      <w:r>
        <w:rPr>
          <w:rFonts w:cstheme="minorHAnsi"/>
          <w:color w:val="000000"/>
          <w:lang w:val="en-US"/>
        </w:rPr>
        <w:t xml:space="preserve"> </w:t>
      </w:r>
      <w:r w:rsidRPr="002322BA">
        <w:rPr>
          <w:rFonts w:cstheme="minorHAnsi"/>
          <w:color w:val="000000"/>
          <w:lang w:val="en-US"/>
        </w:rPr>
        <w:t xml:space="preserve">in a Storage Ring.”, Phys. </w:t>
      </w:r>
      <w:r w:rsidRPr="00230162">
        <w:rPr>
          <w:rFonts w:cstheme="minorHAnsi"/>
          <w:color w:val="000000"/>
          <w:lang w:val="en-US"/>
        </w:rPr>
        <w:t>Rev. Lett., vol. 117, no.5, 2016,</w:t>
      </w:r>
      <w:r>
        <w:rPr>
          <w:rFonts w:cstheme="minorHAnsi"/>
          <w:color w:val="000000"/>
          <w:lang w:val="en-US"/>
        </w:rPr>
        <w:t xml:space="preserve"> </w:t>
      </w:r>
      <w:r w:rsidRPr="00230162">
        <w:rPr>
          <w:rFonts w:cstheme="minorHAnsi"/>
          <w:color w:val="000000"/>
          <w:lang w:val="en-US"/>
        </w:rPr>
        <w:t xml:space="preserve">054801. </w:t>
      </w:r>
      <w:proofErr w:type="spellStart"/>
      <w:proofErr w:type="gramStart"/>
      <w:r w:rsidRPr="00230162">
        <w:rPr>
          <w:rFonts w:cstheme="minorHAnsi"/>
          <w:color w:val="000000"/>
          <w:lang w:val="en-US"/>
        </w:rPr>
        <w:t>doi:https</w:t>
      </w:r>
      <w:proofErr w:type="spellEnd"/>
      <w:r w:rsidRPr="00230162">
        <w:rPr>
          <w:rFonts w:cstheme="minorHAnsi"/>
          <w:color w:val="000000"/>
          <w:lang w:val="en-US"/>
        </w:rPr>
        <w:t>://doi.org/10.1103/</w:t>
      </w:r>
      <w:proofErr w:type="spellStart"/>
      <w:r w:rsidRPr="00230162">
        <w:rPr>
          <w:rFonts w:cstheme="minorHAnsi"/>
          <w:color w:val="000000"/>
          <w:lang w:val="en-US"/>
        </w:rPr>
        <w:t>PhysRevLett</w:t>
      </w:r>
      <w:proofErr w:type="spellEnd"/>
      <w:proofErr w:type="gramEnd"/>
      <w:r w:rsidRPr="00230162">
        <w:rPr>
          <w:rFonts w:cstheme="minorHAnsi"/>
          <w:color w:val="000000"/>
          <w:lang w:val="en-US"/>
        </w:rPr>
        <w:t>.</w:t>
      </w:r>
      <w:r>
        <w:rPr>
          <w:rFonts w:cstheme="minorHAnsi"/>
          <w:color w:val="000000"/>
          <w:lang w:val="en-US"/>
        </w:rPr>
        <w:t xml:space="preserve"> </w:t>
      </w:r>
      <w:r w:rsidRPr="00230162">
        <w:rPr>
          <w:rFonts w:cstheme="minorHAnsi"/>
          <w:color w:val="000000"/>
          <w:lang w:val="en-US"/>
        </w:rPr>
        <w:t>117.054801</w:t>
      </w:r>
    </w:p>
    <w:p w:rsidR="00C840E2" w:rsidRPr="00E404E5" w:rsidRDefault="002322BA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7. </w:t>
      </w:r>
      <w:r w:rsidRPr="00E404E5">
        <w:rPr>
          <w:rFonts w:cstheme="minorHAnsi"/>
          <w:color w:val="000000"/>
          <w:lang w:val="en-US"/>
        </w:rPr>
        <w:tab/>
      </w:r>
      <w:r w:rsidR="00C840E2" w:rsidRPr="00E404E5">
        <w:rPr>
          <w:rFonts w:cstheme="minorHAnsi"/>
          <w:color w:val="000000"/>
          <w:lang w:val="en-US"/>
        </w:rPr>
        <w:t xml:space="preserve">V. Lebedev, </w:t>
      </w:r>
      <w:proofErr w:type="spellStart"/>
      <w:r w:rsidR="00C840E2" w:rsidRPr="00E404E5">
        <w:rPr>
          <w:rFonts w:cstheme="minorHAnsi"/>
          <w:color w:val="000000"/>
          <w:lang w:val="en-US"/>
        </w:rPr>
        <w:t>OptiM</w:t>
      </w:r>
      <w:proofErr w:type="spellEnd"/>
      <w:r w:rsidR="00C840E2" w:rsidRPr="00E404E5">
        <w:rPr>
          <w:rFonts w:cstheme="minorHAnsi"/>
          <w:color w:val="000000"/>
          <w:lang w:val="en-US"/>
        </w:rPr>
        <w:t xml:space="preserve"> code, Private communication </w:t>
      </w:r>
      <w:proofErr w:type="gramStart"/>
      <w:r w:rsidR="00C840E2" w:rsidRPr="00E404E5">
        <w:rPr>
          <w:rFonts w:cstheme="minorHAnsi"/>
          <w:color w:val="000000"/>
          <w:lang w:val="en-US"/>
        </w:rPr>
        <w:t>url:www-bdnew.fnal.gov/pbar/organizationalchart/lebedev/OptiM/optim.htm</w:t>
      </w:r>
      <w:proofErr w:type="gramEnd"/>
    </w:p>
    <w:p w:rsidR="00161C7B" w:rsidRPr="00C24269" w:rsidRDefault="002322BA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8</w:t>
      </w:r>
      <w:r w:rsidR="00C840E2" w:rsidRPr="00E404E5">
        <w:rPr>
          <w:rFonts w:cstheme="minorHAnsi"/>
          <w:color w:val="000000"/>
          <w:lang w:val="en-US"/>
        </w:rPr>
        <w:t xml:space="preserve">. </w:t>
      </w:r>
      <w:r w:rsidR="00C840E2" w:rsidRPr="00E404E5">
        <w:rPr>
          <w:rFonts w:cstheme="minorHAnsi"/>
          <w:color w:val="000000"/>
          <w:lang w:val="en-US"/>
        </w:rPr>
        <w:tab/>
        <w:t xml:space="preserve">COSY INFINITY. </w:t>
      </w:r>
      <w:hyperlink r:id="rId9" w:history="1">
        <w:r w:rsidR="00C840E2" w:rsidRPr="00E404E5">
          <w:rPr>
            <w:rStyle w:val="ab"/>
            <w:rFonts w:cstheme="minorHAnsi"/>
            <w:lang w:val="en-US"/>
          </w:rPr>
          <w:t>url:www.bmtdynamics.org</w:t>
        </w:r>
      </w:hyperlink>
    </w:p>
    <w:p w:rsidR="007E0DD1" w:rsidRPr="00230162" w:rsidRDefault="007E0DD1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center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AF7A59" w:rsidRPr="00230162" w:rsidRDefault="00AF7A59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center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AF7A59" w:rsidRPr="00230162" w:rsidRDefault="00AF7A59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center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AF7A59" w:rsidRPr="00230162" w:rsidRDefault="00AF7A59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center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AF7A59" w:rsidRPr="00230162" w:rsidRDefault="00AF7A5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774D89" w:rsidRPr="00230162" w:rsidRDefault="00774D89" w:rsidP="00774D89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161C7B" w:rsidRPr="00161C7B" w:rsidRDefault="00161C7B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center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color w:val="000000" w:themeColor="text1"/>
          <w:u w:val="none"/>
          <w:lang w:val="ru-RU"/>
        </w:rPr>
        <w:lastRenderedPageBreak/>
        <w:t>ТАБЛИЦЫ</w:t>
      </w:r>
    </w:p>
    <w:p w:rsidR="00161C7B" w:rsidRPr="00161C7B" w:rsidRDefault="00161C7B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>Таблица 1</w:t>
      </w:r>
      <w:r>
        <w:rPr>
          <w:rStyle w:val="ab"/>
          <w:rFonts w:cstheme="minorHAnsi"/>
          <w:color w:val="000000" w:themeColor="text1"/>
          <w:u w:val="none"/>
          <w:lang w:val="ru-RU"/>
        </w:rPr>
        <w:t>. Основные параметры структуры и эксперимента.</w:t>
      </w:r>
    </w:p>
    <w:tbl>
      <w:tblPr>
        <w:tblW w:w="10719" w:type="dxa"/>
        <w:tblCellSpacing w:w="0" w:type="dxa"/>
        <w:tblInd w:w="-764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259"/>
        <w:gridCol w:w="1800"/>
        <w:gridCol w:w="1620"/>
        <w:gridCol w:w="1800"/>
        <w:gridCol w:w="1620"/>
        <w:gridCol w:w="1620"/>
      </w:tblGrid>
      <w:tr w:rsidR="00937B96" w:rsidTr="001538E2">
        <w:trPr>
          <w:cantSplit/>
          <w:trHeight w:val="853"/>
          <w:tblCellSpacing w:w="0" w:type="dxa"/>
        </w:trPr>
        <w:tc>
          <w:tcPr>
            <w:tcW w:w="225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Pr="00937B96" w:rsidRDefault="00937B96" w:rsidP="00EA2032">
            <w:pPr>
              <w:rPr>
                <w:lang w:val="ru-RU"/>
              </w:rPr>
            </w:pPr>
            <w:r>
              <w:rPr>
                <w:lang w:val="ru-RU"/>
              </w:rPr>
              <w:t>Оптимизация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Default="00937B96" w:rsidP="00EA2032">
            <w:pPr>
              <w:jc w:val="center"/>
            </w:pPr>
            <w:r>
              <w:rPr>
                <w:lang w:val="ru-RU"/>
              </w:rPr>
              <w:t>Без</w:t>
            </w:r>
            <w:r w:rsidR="00EF7287">
              <w:t xml:space="preserve"> </w:t>
            </w:r>
            <w:r>
              <w:rPr>
                <w:lang w:val="ru-RU"/>
              </w:rPr>
              <w:t>Оптимизации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Pr="00937B96" w:rsidRDefault="00937B96" w:rsidP="00EA203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Хроматич-ность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Pr="00937B96" w:rsidRDefault="00937B96" w:rsidP="00EA203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Спиновая когерентность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Default="00937B96" w:rsidP="00EA2032">
            <w:pPr>
              <w:jc w:val="center"/>
            </w:pPr>
            <w:proofErr w:type="spellStart"/>
            <w:r>
              <w:rPr>
                <w:lang w:val="ru-RU"/>
              </w:rPr>
              <w:t>Хроматич-ность</w:t>
            </w:r>
            <w:proofErr w:type="spellEnd"/>
            <w:r w:rsidR="00EF7287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F7287" w:rsidRDefault="00937B96" w:rsidP="00EA2032">
            <w:pPr>
              <w:jc w:val="center"/>
            </w:pPr>
            <w:proofErr w:type="spellStart"/>
            <w:r>
              <w:rPr>
                <w:lang w:val="ru-RU"/>
              </w:rPr>
              <w:t>Хроматич-ность</w:t>
            </w:r>
            <w:proofErr w:type="spellEnd"/>
            <w:r w:rsidR="00EF7287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937B96" w:rsidTr="001538E2">
        <w:trPr>
          <w:cantSplit/>
          <w:trHeight w:val="296"/>
          <w:tblCellSpacing w:w="0" w:type="dxa"/>
        </w:trPr>
        <w:tc>
          <w:tcPr>
            <w:tcW w:w="2259" w:type="dxa"/>
            <w:vAlign w:val="center"/>
          </w:tcPr>
          <w:p w:rsidR="00937B96" w:rsidRDefault="00937B96" w:rsidP="00EA2032">
            <w:pPr>
              <w:rPr>
                <w:lang w:val="ru-RU"/>
              </w:rPr>
            </w:pPr>
            <w:r>
              <w:rPr>
                <w:lang w:val="ru-RU"/>
              </w:rPr>
              <w:t>Частота</w:t>
            </w:r>
          </w:p>
          <w:p w:rsidR="00937B96" w:rsidRDefault="00937B96" w:rsidP="00EA2032">
            <w:pPr>
              <w:rPr>
                <w:lang w:val="ru-RU"/>
              </w:rPr>
            </w:pPr>
            <w:r>
              <w:rPr>
                <w:lang w:val="ru-RU"/>
              </w:rPr>
              <w:t>бетатронных</w:t>
            </w:r>
          </w:p>
          <w:p w:rsidR="00937B96" w:rsidRPr="00937B96" w:rsidRDefault="00937B96" w:rsidP="00EA2032">
            <w:pPr>
              <w:rPr>
                <w:lang w:val="ru-RU"/>
              </w:rPr>
            </w:pPr>
            <w:r>
              <w:rPr>
                <w:lang w:val="ru-RU"/>
              </w:rPr>
              <w:t>колебаний</w:t>
            </w:r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-13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937B96" w:rsidTr="001538E2">
        <w:trPr>
          <w:cantSplit/>
          <w:trHeight w:val="296"/>
          <w:tblCellSpacing w:w="0" w:type="dxa"/>
        </w:trPr>
        <w:tc>
          <w:tcPr>
            <w:tcW w:w="2259" w:type="dxa"/>
            <w:vAlign w:val="center"/>
          </w:tcPr>
          <w:p w:rsidR="00EF7287" w:rsidRDefault="001538E2" w:rsidP="00EA2032">
            <w:r>
              <w:rPr>
                <w:lang w:val="ru-RU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w:r>
              <w:t>0.2</w:t>
            </w:r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w:r>
              <w:t>-0.4</w:t>
            </w:r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-0.37⋅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∼-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w:r>
              <w:t>-0.85</w:t>
            </w:r>
          </w:p>
        </w:tc>
      </w:tr>
      <w:tr w:rsidR="00937B96" w:rsidTr="001538E2">
        <w:trPr>
          <w:cantSplit/>
          <w:trHeight w:val="575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EA2032">
            <w:r>
              <w:rPr>
                <w:lang w:val="ru-RU"/>
              </w:rPr>
              <w:t>коэффициент</w:t>
            </w:r>
            <w:r w:rsidR="00EF728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-0.16⋅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0.55⋅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0.27⋅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0.55⋅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7B96" w:rsidTr="001538E2">
        <w:trPr>
          <w:cantSplit/>
          <w:trHeight w:val="575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EA2032">
            <w:r>
              <w:rPr>
                <w:lang w:val="ru-RU"/>
              </w:rPr>
              <w:t>коэффициент</w:t>
            </w:r>
            <w:r w:rsidR="00EF728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0.51⋅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-0.12⋅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0.78⋅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0.78⋅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7B96" w:rsidTr="001538E2">
        <w:trPr>
          <w:cantSplit/>
          <w:trHeight w:val="594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EA2032">
            <w:r>
              <w:rPr>
                <w:lang w:val="ru-RU"/>
              </w:rPr>
              <w:t>коэффициент</w:t>
            </w:r>
            <w:r w:rsidR="00EF7287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-0.43⋅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0.20⋅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0.13⋅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7B96" w:rsidTr="001538E2">
        <w:trPr>
          <w:cantSplit/>
          <w:trHeight w:val="557"/>
          <w:tblCellSpacing w:w="0" w:type="dxa"/>
        </w:trPr>
        <w:tc>
          <w:tcPr>
            <w:tcW w:w="2259" w:type="dxa"/>
            <w:vAlign w:val="center"/>
          </w:tcPr>
          <w:p w:rsidR="00EF7287" w:rsidRDefault="00937B96" w:rsidP="00EA2032">
            <w:pPr>
              <w:rPr>
                <w:lang w:val="ru-RU"/>
              </w:rPr>
            </w:pPr>
            <w:r>
              <w:rPr>
                <w:lang w:val="en-US"/>
              </w:rPr>
              <w:t>#</w:t>
            </w:r>
            <w:r w:rsidR="001538E2">
              <w:rPr>
                <w:lang w:val="en-US"/>
              </w:rPr>
              <w:t xml:space="preserve"> </w:t>
            </w:r>
            <w:r w:rsidR="001538E2">
              <w:rPr>
                <w:lang w:val="ru-RU"/>
              </w:rPr>
              <w:t>семейств</w:t>
            </w:r>
          </w:p>
          <w:p w:rsidR="001538E2" w:rsidRPr="001538E2" w:rsidRDefault="001538E2" w:rsidP="00EA2032">
            <w:pPr>
              <w:rPr>
                <w:lang w:val="ru-RU"/>
              </w:rPr>
            </w:pPr>
            <w:r>
              <w:rPr>
                <w:lang w:val="ru-RU"/>
              </w:rPr>
              <w:t>секступолей</w:t>
            </w:r>
          </w:p>
        </w:tc>
        <w:tc>
          <w:tcPr>
            <w:tcW w:w="1800" w:type="dxa"/>
            <w:vAlign w:val="center"/>
          </w:tcPr>
          <w:p w:rsidR="00EF7287" w:rsidRPr="001538E2" w:rsidRDefault="001538E2" w:rsidP="00EA203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секступолей</w:t>
            </w:r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EF7287" w:rsidRDefault="00EF7287" w:rsidP="00EA2032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EF7287" w:rsidRDefault="00EF7287" w:rsidP="00EA2032">
            <w:pPr>
              <w:jc w:val="center"/>
            </w:pPr>
            <w:r>
              <w:t>3</w:t>
            </w:r>
          </w:p>
        </w:tc>
      </w:tr>
      <w:tr w:rsidR="00937B96" w:rsidTr="001538E2">
        <w:trPr>
          <w:cantSplit/>
          <w:trHeight w:val="594"/>
          <w:tblCellSpacing w:w="0" w:type="dxa"/>
        </w:trPr>
        <w:tc>
          <w:tcPr>
            <w:tcW w:w="2259" w:type="dxa"/>
            <w:tcBorders>
              <w:bottom w:val="single" w:sz="8" w:space="0" w:color="000000"/>
            </w:tcBorders>
            <w:vAlign w:val="center"/>
          </w:tcPr>
          <w:p w:rsidR="00EF7287" w:rsidRDefault="001538E2" w:rsidP="00EA2032">
            <w:r>
              <w:rPr>
                <w:lang w:val="ru-RU"/>
              </w:rPr>
              <w:t xml:space="preserve">Максимальное поле секступолей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  <w:tc>
          <w:tcPr>
            <w:tcW w:w="180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EA2032">
            <w:pPr>
              <w:jc w:val="center"/>
            </w:pPr>
            <w:r>
              <w:t>-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EA2032">
            <w:pPr>
              <w:jc w:val="center"/>
            </w:pPr>
            <w:r>
              <w:t>2.7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EA2032">
            <w:pPr>
              <w:jc w:val="center"/>
            </w:pPr>
            <w:r>
              <w:t>19.4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EA2032">
            <w:pPr>
              <w:jc w:val="center"/>
            </w:pPr>
            <w:r>
              <w:t>4.9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:rsidR="00EF7287" w:rsidRDefault="00EF7287" w:rsidP="00EA2032">
            <w:pPr>
              <w:jc w:val="center"/>
            </w:pPr>
            <w:r>
              <w:t>104.2</w:t>
            </w:r>
          </w:p>
        </w:tc>
      </w:tr>
    </w:tbl>
    <w:p w:rsidR="000315B4" w:rsidRDefault="000315B4" w:rsidP="00660616">
      <w:pPr>
        <w:suppressAutoHyphens/>
        <w:spacing w:line="276" w:lineRule="auto"/>
        <w:rPr>
          <w:rFonts w:asciiTheme="majorBidi" w:eastAsia="PMingLiU" w:hAnsiTheme="majorBidi" w:cstheme="majorBidi"/>
          <w:lang w:val="ru-RU"/>
        </w:rPr>
      </w:pPr>
    </w:p>
    <w:p w:rsidR="00B43C78" w:rsidRPr="00B40174" w:rsidRDefault="00B43C78" w:rsidP="00B43C78">
      <w:pPr>
        <w:suppressAutoHyphens/>
        <w:spacing w:line="276" w:lineRule="auto"/>
        <w:jc w:val="center"/>
        <w:rPr>
          <w:rFonts w:asciiTheme="majorBidi" w:eastAsia="PMingLiU" w:hAnsiTheme="majorBidi" w:cstheme="majorBidi"/>
          <w:lang w:val="ru-RU"/>
        </w:rPr>
      </w:pPr>
      <w:r>
        <w:rPr>
          <w:rFonts w:asciiTheme="majorBidi" w:eastAsia="PMingLiU" w:hAnsiTheme="majorBidi" w:cstheme="majorBidi"/>
          <w:lang w:val="ru-RU"/>
        </w:rPr>
        <w:t>ПОДПИСИ</w:t>
      </w:r>
      <w:r w:rsidRPr="00B40174">
        <w:rPr>
          <w:rFonts w:asciiTheme="majorBidi" w:eastAsia="PMingLiU" w:hAnsiTheme="majorBidi" w:cstheme="majorBidi"/>
          <w:lang w:val="ru-RU"/>
        </w:rPr>
        <w:t xml:space="preserve"> </w:t>
      </w:r>
      <w:r>
        <w:rPr>
          <w:rFonts w:asciiTheme="majorBidi" w:eastAsia="PMingLiU" w:hAnsiTheme="majorBidi" w:cstheme="majorBidi"/>
          <w:lang w:val="ru-RU"/>
        </w:rPr>
        <w:t>К</w:t>
      </w:r>
      <w:r w:rsidRPr="00B40174">
        <w:rPr>
          <w:rFonts w:asciiTheme="majorBidi" w:eastAsia="PMingLiU" w:hAnsiTheme="majorBidi" w:cstheme="majorBidi"/>
          <w:lang w:val="ru-RU"/>
        </w:rPr>
        <w:t xml:space="preserve"> </w:t>
      </w:r>
      <w:r>
        <w:rPr>
          <w:rFonts w:asciiTheme="majorBidi" w:eastAsia="PMingLiU" w:hAnsiTheme="majorBidi" w:cstheme="majorBidi"/>
          <w:lang w:val="ru-RU"/>
        </w:rPr>
        <w:t>РИСУНКАМ</w:t>
      </w:r>
    </w:p>
    <w:p w:rsidR="0080688B" w:rsidRDefault="00B43C78" w:rsidP="0080688B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 1.</w:t>
      </w:r>
      <w:r w:rsidR="00CA3F81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Twiss-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параметры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ByPass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NICA для дейтронного режима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в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en-US"/>
        </w:rPr>
        <w:t>OptiM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 Также показано расположение секступольных семей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ств</w:t>
      </w:r>
      <w:r w:rsidR="0080688B" w:rsidRPr="0080688B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 w:rsidR="00CA3F81" w:rsidRPr="00CA3F81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Зависимость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частоты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прецессии спина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от координат x, y, d для различных случаев оптимизации. NC –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натуральная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хроматичность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(красная линия); BC – нулевая (бетатронная)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хроматичность (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синяя пунктирная линия); SC – спиновая когерентность (зеленая линия); BC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_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α – нулевая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хроматичность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и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=0</m:t>
        </m:r>
      </m:oMath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(фиолетовая линия); BC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_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η – нулевая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хроматичность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и ноль </w:t>
      </w:r>
      <m:oMath>
        <m:sSub>
          <m:sSubPr>
            <m:ctrlPr>
              <w:rPr>
                <w:rFonts w:ascii="Cambria Math" w:eastAsia="PMingLiU" w:hAnsi="Cambria Math" w:cstheme="majorBidi"/>
                <w:bCs/>
                <w:iCs w:val="0"/>
                <w:noProof/>
                <w:color w:val="auto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η</m:t>
            </m:r>
          </m:e>
          <m:sub>
            <m:r>
              <w:rPr>
                <w:rFonts w:ascii="Cambria Math" w:eastAsia="PMingLiU" w:hAnsi="Cambria Math" w:cstheme="majorBidi"/>
                <w:noProof/>
                <w:color w:val="auto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PMingLiU" w:hAnsi="Cambria Math" w:cstheme="majorBidi"/>
            <w:noProof/>
            <w:color w:val="auto"/>
            <w:sz w:val="24"/>
            <w:szCs w:val="24"/>
            <w:lang w:val="ru-RU"/>
          </w:rPr>
          <m:t>=0</m:t>
        </m:r>
      </m:oMath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(светло-голубая линия).</w:t>
      </w:r>
    </w:p>
    <w:p w:rsidR="0080688B" w:rsidRPr="00CA3F81" w:rsidRDefault="0080688B" w:rsidP="00CA3F81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Спиновый трексинг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частиц с различным начальным отклонением в координатах x, y, d с использованием 2 семейств секступолей для получения нулевой бетатронной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хроматичности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:rsidR="00D5316C" w:rsidRDefault="0080688B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Рис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. 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B40174"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>.</w:t>
      </w:r>
      <w:r>
        <w:rPr>
          <w:rFonts w:asciiTheme="majorBidi" w:eastAsia="PMingLiU" w:hAnsiTheme="majorBidi" w:cstheme="majorBidi"/>
          <w:b/>
          <w:i w:val="0"/>
          <w:iCs w:val="0"/>
          <w:noProof/>
          <w:color w:val="auto"/>
          <w:sz w:val="24"/>
          <w:szCs w:val="24"/>
          <w:lang w:val="ru-RU"/>
        </w:rPr>
        <w:t xml:space="preserve">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Спиновый трексинг 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частиц с различным начальным отклонением в координатах x, y, d с использованием 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3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семейств секступолей для получения</w:t>
      </w:r>
      <w:r w:rsid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 xml:space="preserve"> спиновой когерентности</w:t>
      </w:r>
      <w:r w:rsidR="00D5316C" w:rsidRPr="00D5316C"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  <w:t>.</w:t>
      </w:r>
    </w:p>
    <w:p w:rsidR="009E5BC9" w:rsidRPr="00D5316C" w:rsidRDefault="009E5BC9" w:rsidP="00D5316C">
      <w:pPr>
        <w:pStyle w:val="aa"/>
        <w:suppressAutoHyphens/>
        <w:spacing w:after="120" w:line="276" w:lineRule="auto"/>
        <w:ind w:firstLine="567"/>
        <w:jc w:val="both"/>
        <w:rPr>
          <w:rFonts w:asciiTheme="majorBidi" w:eastAsia="PMingLiU" w:hAnsiTheme="majorBidi" w:cstheme="majorBidi"/>
          <w:bCs/>
          <w:i w:val="0"/>
          <w:iCs w:val="0"/>
          <w:noProof/>
          <w:color w:val="auto"/>
          <w:sz w:val="24"/>
          <w:szCs w:val="24"/>
          <w:lang w:val="ru-RU"/>
        </w:rPr>
      </w:pPr>
      <w:r>
        <w:rPr>
          <w:rFonts w:asciiTheme="majorBidi" w:eastAsia="PMingLiU" w:hAnsiTheme="majorBidi" w:cstheme="majorBidi"/>
          <w:bCs/>
          <w:noProof/>
          <w:lang w:val="ru-RU"/>
        </w:rPr>
        <w:br w:type="page"/>
      </w:r>
    </w:p>
    <w:p w:rsidR="00C840E2" w:rsidRDefault="007E0DD1" w:rsidP="00C840E2">
      <w:pPr>
        <w:suppressAutoHyphens/>
        <w:spacing w:line="276" w:lineRule="auto"/>
        <w:ind w:firstLine="567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noProof/>
          <w:lang w:val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320040</wp:posOffset>
            </wp:positionV>
            <wp:extent cx="5828030" cy="3420110"/>
            <wp:effectExtent l="0" t="0" r="1270" b="0"/>
            <wp:wrapTopAndBottom/>
            <wp:docPr id="9833350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5010" name="Рисунок 9833350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C78">
        <w:rPr>
          <w:rFonts w:asciiTheme="majorBidi" w:hAnsiTheme="majorBidi" w:cstheme="majorBidi"/>
          <w:lang w:val="ru-RU"/>
        </w:rPr>
        <w:t>РИСУНКИ</w:t>
      </w:r>
    </w:p>
    <w:p w:rsidR="007E0DD1" w:rsidRPr="00A237C4" w:rsidRDefault="007E0DD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0A0EE1DE" wp14:editId="77FBC2E8">
            <wp:simplePos x="0" y="0"/>
            <wp:positionH relativeFrom="column">
              <wp:posOffset>3885565</wp:posOffset>
            </wp:positionH>
            <wp:positionV relativeFrom="paragraph">
              <wp:posOffset>3787140</wp:posOffset>
            </wp:positionV>
            <wp:extent cx="1943735" cy="1742440"/>
            <wp:effectExtent l="0" t="0" r="0" b="0"/>
            <wp:wrapThrough wrapText="bothSides">
              <wp:wrapPolygon edited="0">
                <wp:start x="0" y="0"/>
                <wp:lineTo x="0" y="21411"/>
                <wp:lineTo x="21452" y="21411"/>
                <wp:lineTo x="21452" y="0"/>
                <wp:lineTo x="0" y="0"/>
              </wp:wrapPolygon>
            </wp:wrapThrough>
            <wp:docPr id="6354981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98183" name="Рисунок 6354981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64AA7F07" wp14:editId="7BD82A46">
            <wp:simplePos x="0" y="0"/>
            <wp:positionH relativeFrom="column">
              <wp:posOffset>1936115</wp:posOffset>
            </wp:positionH>
            <wp:positionV relativeFrom="paragraph">
              <wp:posOffset>3787140</wp:posOffset>
            </wp:positionV>
            <wp:extent cx="1943735" cy="1760220"/>
            <wp:effectExtent l="0" t="0" r="0" b="5080"/>
            <wp:wrapThrough wrapText="bothSides">
              <wp:wrapPolygon edited="0">
                <wp:start x="0" y="0"/>
                <wp:lineTo x="0" y="21506"/>
                <wp:lineTo x="21452" y="21506"/>
                <wp:lineTo x="21452" y="0"/>
                <wp:lineTo x="0" y="0"/>
              </wp:wrapPolygon>
            </wp:wrapThrough>
            <wp:docPr id="2085693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3691" name="Рисунок 20856936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163EDAE6" wp14:editId="04606367">
            <wp:simplePos x="0" y="0"/>
            <wp:positionH relativeFrom="column">
              <wp:posOffset>0</wp:posOffset>
            </wp:positionH>
            <wp:positionV relativeFrom="paragraph">
              <wp:posOffset>3787140</wp:posOffset>
            </wp:positionV>
            <wp:extent cx="1943735" cy="1736725"/>
            <wp:effectExtent l="0" t="0" r="0" b="3175"/>
            <wp:wrapThrough wrapText="bothSides">
              <wp:wrapPolygon edited="0">
                <wp:start x="0" y="0"/>
                <wp:lineTo x="0" y="21482"/>
                <wp:lineTo x="21452" y="21482"/>
                <wp:lineTo x="21452" y="0"/>
                <wp:lineTo x="0" y="0"/>
              </wp:wrapPolygon>
            </wp:wrapThrough>
            <wp:docPr id="92393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4260" name="Рисунок 9239342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1.</w:t>
      </w:r>
    </w:p>
    <w:p w:rsidR="007E0DD1" w:rsidRDefault="00A237C4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Рисунок 2.</w:t>
      </w: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7E0DD1" w:rsidRDefault="007E0DD1" w:rsidP="00372E0D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161C7B" w:rsidRDefault="007E0DD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828030" cy="5201285"/>
            <wp:effectExtent l="0" t="0" r="1270" b="5715"/>
            <wp:wrapThrough wrapText="bothSides">
              <wp:wrapPolygon edited="0">
                <wp:start x="0" y="0"/>
                <wp:lineTo x="0" y="21571"/>
                <wp:lineTo x="21558" y="21571"/>
                <wp:lineTo x="21558" y="0"/>
                <wp:lineTo x="0" y="0"/>
              </wp:wrapPolygon>
            </wp:wrapThrough>
            <wp:docPr id="20431875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7581" name="Рисунок 20431875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E0D">
        <w:rPr>
          <w:rFonts w:asciiTheme="majorBidi" w:hAnsiTheme="majorBidi" w:cstheme="majorBidi"/>
          <w:lang w:val="ru-RU"/>
        </w:rPr>
        <w:t>Рисунок 3.</w:t>
      </w:r>
    </w:p>
    <w:p w:rsidR="003A07EC" w:rsidRDefault="003A07EC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</w:p>
    <w:p w:rsidR="00C840E2" w:rsidRDefault="007E0DD1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noProof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5F90806A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5828030" cy="5229860"/>
            <wp:effectExtent l="0" t="0" r="1270" b="2540"/>
            <wp:wrapTopAndBottom/>
            <wp:docPr id="3251991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9135" name="Рисунок 325199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C4">
        <w:rPr>
          <w:rFonts w:asciiTheme="majorBidi" w:hAnsiTheme="majorBidi" w:cstheme="majorBidi"/>
          <w:lang w:val="ru-RU"/>
        </w:rPr>
        <w:t>Рисунок 4.</w:t>
      </w:r>
      <w:r w:rsidRPr="007E0DD1">
        <w:rPr>
          <w:rFonts w:asciiTheme="majorBidi" w:hAnsiTheme="majorBidi" w:cstheme="majorBidi"/>
          <w:noProof/>
          <w:lang w:val="ru-RU"/>
        </w:rPr>
        <w:t xml:space="preserve"> </w:t>
      </w:r>
    </w:p>
    <w:sectPr w:rsidR="00C840E2" w:rsidSect="00991C0E">
      <w:headerReference w:type="default" r:id="rId16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1F6" w:rsidRDefault="00ED01F6">
      <w:r>
        <w:separator/>
      </w:r>
    </w:p>
  </w:endnote>
  <w:endnote w:type="continuationSeparator" w:id="0">
    <w:p w:rsidR="00ED01F6" w:rsidRDefault="00ED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1F6" w:rsidRDefault="00ED01F6">
      <w:r>
        <w:separator/>
      </w:r>
    </w:p>
  </w:footnote>
  <w:footnote w:type="continuationSeparator" w:id="0">
    <w:p w:rsidR="00ED01F6" w:rsidRDefault="00ED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E7F" w:rsidRPr="00D32DF7" w:rsidRDefault="00000000" w:rsidP="00D32DF7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8"/>
    <w:rsid w:val="00016383"/>
    <w:rsid w:val="000315B4"/>
    <w:rsid w:val="000771EB"/>
    <w:rsid w:val="000D7697"/>
    <w:rsid w:val="001538E2"/>
    <w:rsid w:val="00161C7B"/>
    <w:rsid w:val="001B26AD"/>
    <w:rsid w:val="00210D36"/>
    <w:rsid w:val="00230162"/>
    <w:rsid w:val="002322BA"/>
    <w:rsid w:val="002F2A73"/>
    <w:rsid w:val="00336FA0"/>
    <w:rsid w:val="00372E0D"/>
    <w:rsid w:val="00380F87"/>
    <w:rsid w:val="003A07EC"/>
    <w:rsid w:val="003A5721"/>
    <w:rsid w:val="003B31F2"/>
    <w:rsid w:val="00411A6A"/>
    <w:rsid w:val="004C2A87"/>
    <w:rsid w:val="004D39DD"/>
    <w:rsid w:val="00583786"/>
    <w:rsid w:val="005C6393"/>
    <w:rsid w:val="00651DD5"/>
    <w:rsid w:val="00660616"/>
    <w:rsid w:val="00681D00"/>
    <w:rsid w:val="00683F6A"/>
    <w:rsid w:val="00695AC9"/>
    <w:rsid w:val="006C092D"/>
    <w:rsid w:val="007009EE"/>
    <w:rsid w:val="00774D89"/>
    <w:rsid w:val="007E0DD1"/>
    <w:rsid w:val="0080688B"/>
    <w:rsid w:val="008607AD"/>
    <w:rsid w:val="00875E1B"/>
    <w:rsid w:val="008C3D8C"/>
    <w:rsid w:val="0091474C"/>
    <w:rsid w:val="00915A08"/>
    <w:rsid w:val="0092068B"/>
    <w:rsid w:val="0093208C"/>
    <w:rsid w:val="00937B96"/>
    <w:rsid w:val="00962F18"/>
    <w:rsid w:val="009B72AF"/>
    <w:rsid w:val="009E5BC9"/>
    <w:rsid w:val="009F6E6B"/>
    <w:rsid w:val="00A079F8"/>
    <w:rsid w:val="00A237C4"/>
    <w:rsid w:val="00AF7A59"/>
    <w:rsid w:val="00B15171"/>
    <w:rsid w:val="00B43C78"/>
    <w:rsid w:val="00B6128F"/>
    <w:rsid w:val="00B71A09"/>
    <w:rsid w:val="00C24269"/>
    <w:rsid w:val="00C77246"/>
    <w:rsid w:val="00C840E2"/>
    <w:rsid w:val="00CA3F81"/>
    <w:rsid w:val="00D5316C"/>
    <w:rsid w:val="00D679CB"/>
    <w:rsid w:val="00E11C65"/>
    <w:rsid w:val="00E962DF"/>
    <w:rsid w:val="00EA4752"/>
    <w:rsid w:val="00ED01F6"/>
    <w:rsid w:val="00EF46C8"/>
    <w:rsid w:val="00EF7287"/>
    <w:rsid w:val="00F3026A"/>
    <w:rsid w:val="00F46DA6"/>
    <w:rsid w:val="00F6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5CAD"/>
  <w15:chartTrackingRefBased/>
  <w15:docId w15:val="{96ADE026-F9DD-9345-B9E1-AF36C20C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322BA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styleId="4">
    <w:name w:val="Plain Table 4"/>
    <w:basedOn w:val="a1"/>
    <w:uiPriority w:val="44"/>
    <w:rsid w:val="00B43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2322BA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914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429/JACoW-IPAC-23-MOPA072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8429/JACoW-IPAC2022-MOPOTK02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url:www.bmtdynamics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9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2023-06-02T11:01:00Z</dcterms:created>
  <dcterms:modified xsi:type="dcterms:W3CDTF">2023-06-19T10:04:00Z</dcterms:modified>
</cp:coreProperties>
</file>