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DB2E" w14:textId="77777777" w:rsidR="007E6789" w:rsidRPr="007E6789" w:rsidRDefault="007E6789" w:rsidP="007E6789">
      <w:pPr>
        <w:pStyle w:val="Default"/>
        <w:jc w:val="center"/>
        <w:rPr>
          <w:rFonts w:ascii="Times New Roman" w:hAnsi="Times New Roman"/>
          <w:b/>
          <w:bCs/>
          <w:lang w:val="ru-RU"/>
        </w:rPr>
      </w:pPr>
      <w:bookmarkStart w:id="0" w:name="_Hlk54000915"/>
      <w:r>
        <w:rPr>
          <w:rFonts w:ascii="Times New Roman" w:hAnsi="Times New Roman"/>
          <w:b/>
          <w:bCs/>
          <w:lang w:val="ru-RU"/>
        </w:rPr>
        <w:t>П</w:t>
      </w:r>
      <w:r w:rsidRPr="007E6789">
        <w:rPr>
          <w:rFonts w:ascii="Times New Roman" w:hAnsi="Times New Roman"/>
          <w:b/>
          <w:bCs/>
          <w:lang w:val="ru-RU"/>
        </w:rPr>
        <w:t xml:space="preserve">рохождение критической энергии в гармоническом </w:t>
      </w:r>
      <w:r>
        <w:rPr>
          <w:rFonts w:ascii="Times New Roman" w:hAnsi="Times New Roman"/>
          <w:b/>
          <w:bCs/>
          <w:lang w:val="ru-RU"/>
        </w:rPr>
        <w:t>ВЧ</w:t>
      </w:r>
    </w:p>
    <w:p w14:paraId="0FC758B8" w14:textId="77777777" w:rsidR="00C24269" w:rsidRPr="000771EB" w:rsidRDefault="007E6789" w:rsidP="007E6789">
      <w:pPr>
        <w:pStyle w:val="Default"/>
        <w:spacing w:before="0"/>
        <w:jc w:val="center"/>
        <w:rPr>
          <w:rFonts w:ascii="Times New Roman" w:hAnsi="Times New Roman"/>
          <w:b/>
          <w:bCs/>
          <w:lang w:val="ru-RU"/>
        </w:rPr>
      </w:pPr>
      <w:r w:rsidRPr="007E6789">
        <w:rPr>
          <w:rFonts w:ascii="Times New Roman" w:hAnsi="Times New Roman"/>
          <w:b/>
          <w:bCs/>
          <w:lang w:val="ru-RU"/>
        </w:rPr>
        <w:t xml:space="preserve">протонного синхротрона </w:t>
      </w:r>
      <w:r>
        <w:rPr>
          <w:rFonts w:ascii="Times New Roman" w:hAnsi="Times New Roman"/>
          <w:b/>
          <w:bCs/>
          <w:lang w:val="ru-RU"/>
        </w:rPr>
        <w:t>У</w:t>
      </w:r>
      <w:r w:rsidRPr="007E6789">
        <w:rPr>
          <w:rFonts w:ascii="Times New Roman" w:hAnsi="Times New Roman"/>
          <w:b/>
          <w:bCs/>
          <w:lang w:val="ru-RU"/>
        </w:rPr>
        <w:t>-70</w:t>
      </w:r>
    </w:p>
    <w:p w14:paraId="6DA3389F" w14:textId="77777777" w:rsidR="00B43C78" w:rsidRPr="00DA4457" w:rsidRDefault="00B43C78" w:rsidP="00DA4457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bookmarkEnd w:id="0"/>
    <w:p w14:paraId="29C02B4B" w14:textId="77777777" w:rsidR="00B43C78" w:rsidRPr="002939BA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14:paraId="4C4995B7" w14:textId="77777777"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14:paraId="3E017389" w14:textId="77777777" w:rsidR="00B43C78" w:rsidRPr="00DA6A7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Ядерных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Исследований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Pr="00695AC9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5260A0">
        <w:rPr>
          <w:i/>
          <w:iCs/>
          <w:color w:val="1F2023"/>
          <w:sz w:val="18"/>
          <w:szCs w:val="18"/>
        </w:rPr>
        <w:t xml:space="preserve"> </w:t>
      </w:r>
    </w:p>
    <w:p w14:paraId="58BA1161" w14:textId="77777777" w:rsidR="00B43C78" w:rsidRPr="00695AC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B43C78">
        <w:rPr>
          <w:i/>
          <w:iCs/>
          <w:sz w:val="24"/>
          <w:szCs w:val="24"/>
        </w:rPr>
        <w:t xml:space="preserve"> </w:t>
      </w:r>
      <w:r w:rsidRPr="00E806C1">
        <w:rPr>
          <w:i/>
          <w:iCs/>
          <w:sz w:val="24"/>
          <w:szCs w:val="24"/>
        </w:rPr>
        <w:t>Московский Физико-Технический Институт, Долгопрудный, Россия</w:t>
      </w:r>
      <w:r w:rsidR="00695AC9" w:rsidRPr="00695AC9">
        <w:rPr>
          <w:i/>
          <w:iCs/>
          <w:sz w:val="18"/>
          <w:szCs w:val="18"/>
          <w:lang w:val="ru-RU"/>
        </w:rPr>
        <w:t>,</w:t>
      </w:r>
    </w:p>
    <w:p w14:paraId="7539A26F" w14:textId="77777777" w:rsidR="00B43C78" w:rsidRPr="007E678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="007E6789" w:rsidRPr="007E6789">
        <w:t xml:space="preserve"> 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14:paraId="3F196141" w14:textId="77777777" w:rsidR="0080688B" w:rsidRPr="0030041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</w:p>
    <w:p w14:paraId="4BB4C7DD" w14:textId="77777777"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*e-mail: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14:paraId="71644D89" w14:textId="77777777" w:rsidR="00B43C78" w:rsidRPr="00C24269" w:rsidRDefault="00B43C78" w:rsidP="00B43C78">
      <w:pPr>
        <w:rPr>
          <w:lang w:val="en-US"/>
        </w:rPr>
      </w:pPr>
    </w:p>
    <w:p w14:paraId="2FFF8252" w14:textId="77777777" w:rsidR="00F73946" w:rsidRPr="00F73946" w:rsidRDefault="00B6128F" w:rsidP="00E962DF">
      <w:pPr>
        <w:pStyle w:val="Abstract"/>
        <w:ind w:left="0"/>
        <w:rPr>
          <w:rFonts w:asciiTheme="majorBidi" w:hAnsiTheme="majorBidi" w:cstheme="majorBidi"/>
          <w:sz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8E3D0A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В данной работе изучается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прохождение критической энергии </w:t>
      </w:r>
      <w:r w:rsidR="003C3DB3" w:rsidRPr="003025D3">
        <w:rPr>
          <w:rFonts w:asciiTheme="majorBidi" w:hAnsiTheme="majorBidi" w:cstheme="majorBidi"/>
          <w:sz w:val="24"/>
          <w:lang w:val="ru-RU"/>
        </w:rPr>
        <w:t>на протонном синхротроне У-70</w:t>
      </w:r>
      <w:r w:rsidR="003025D3" w:rsidRPr="003025D3">
        <w:rPr>
          <w:rFonts w:asciiTheme="majorBidi" w:hAnsiTheme="majorBidi" w:cstheme="majorBidi"/>
          <w:sz w:val="24"/>
          <w:lang w:val="ru-RU"/>
        </w:rPr>
        <w:t>.</w:t>
      </w:r>
      <w:r w:rsid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>С</w:t>
      </w:r>
      <w:r w:rsidR="003025D3">
        <w:rPr>
          <w:rFonts w:asciiTheme="majorBidi" w:hAnsiTheme="majorBidi" w:cstheme="majorBidi"/>
          <w:sz w:val="24"/>
          <w:lang w:val="ru-RU"/>
        </w:rPr>
        <w:t>табильност</w:t>
      </w:r>
      <w:r w:rsidR="00A33C85">
        <w:rPr>
          <w:rFonts w:asciiTheme="majorBidi" w:hAnsiTheme="majorBidi" w:cstheme="majorBidi"/>
          <w:sz w:val="24"/>
          <w:lang w:val="ru-RU"/>
        </w:rPr>
        <w:t>ь движения обеспечивается методом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 xml:space="preserve">скачка </w:t>
      </w:r>
      <w:r w:rsidR="00A33C85" w:rsidRPr="003025D3">
        <w:rPr>
          <w:rFonts w:asciiTheme="majorBidi" w:hAnsiTheme="majorBidi" w:cstheme="majorBidi"/>
          <w:sz w:val="24"/>
          <w:lang w:val="ru-RU"/>
        </w:rPr>
        <w:t>критической энергии при неизменных значениях бетатронных частот</w:t>
      </w:r>
      <w:r w:rsidR="00A33C85">
        <w:rPr>
          <w:rFonts w:asciiTheme="majorBidi" w:hAnsiTheme="majorBidi" w:cstheme="majorBidi"/>
          <w:sz w:val="24"/>
          <w:lang w:val="ru-RU"/>
        </w:rPr>
        <w:t>.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П</w:t>
      </w:r>
      <w:r w:rsidR="008E3D0A" w:rsidRPr="003025D3">
        <w:rPr>
          <w:rFonts w:asciiTheme="majorBidi" w:hAnsiTheme="majorBidi" w:cstheme="majorBidi"/>
          <w:sz w:val="24"/>
          <w:lang w:val="ru-RU"/>
        </w:rPr>
        <w:t>р</w:t>
      </w:r>
      <w:r w:rsidR="003025D3" w:rsidRPr="003025D3">
        <w:rPr>
          <w:rFonts w:asciiTheme="majorBidi" w:hAnsiTheme="majorBidi" w:cstheme="majorBidi"/>
          <w:sz w:val="24"/>
          <w:lang w:val="ru-RU"/>
        </w:rPr>
        <w:t>оведено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моделирование продольного движения, </w:t>
      </w:r>
      <w:r w:rsidR="003025D3" w:rsidRPr="003025D3">
        <w:rPr>
          <w:rFonts w:asciiTheme="majorBidi" w:hAnsiTheme="majorBidi" w:cstheme="majorBidi"/>
          <w:sz w:val="24"/>
          <w:lang w:val="ru-RU"/>
        </w:rPr>
        <w:t>с учётом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высши</w:t>
      </w:r>
      <w:r w:rsidR="003025D3" w:rsidRPr="003025D3">
        <w:rPr>
          <w:rFonts w:asciiTheme="majorBidi" w:hAnsiTheme="majorBidi" w:cstheme="majorBidi"/>
          <w:sz w:val="24"/>
          <w:lang w:val="ru-RU"/>
        </w:rPr>
        <w:t>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порядк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ов </w:t>
      </w:r>
      <w:r w:rsidR="008E3D0A" w:rsidRPr="003025D3">
        <w:rPr>
          <w:rFonts w:asciiTheme="majorBidi" w:hAnsiTheme="majorBidi" w:cstheme="majorBidi"/>
          <w:sz w:val="24"/>
          <w:lang w:val="ru-RU"/>
        </w:rPr>
        <w:t>коэффициента уплотнения орбиты, различн</w:t>
      </w:r>
      <w:r w:rsidR="003025D3" w:rsidRPr="003025D3">
        <w:rPr>
          <w:rFonts w:asciiTheme="majorBidi" w:hAnsiTheme="majorBidi" w:cstheme="majorBidi"/>
          <w:sz w:val="24"/>
          <w:lang w:val="ru-RU"/>
        </w:rPr>
        <w:t>ых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импеданс</w:t>
      </w:r>
      <w:r w:rsidR="003025D3" w:rsidRPr="003025D3">
        <w:rPr>
          <w:rFonts w:asciiTheme="majorBidi" w:hAnsiTheme="majorBidi" w:cstheme="majorBidi"/>
          <w:sz w:val="24"/>
          <w:lang w:val="ru-RU"/>
        </w:rPr>
        <w:t>ов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 интенсивност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ей </w:t>
      </w:r>
      <w:r w:rsidR="0098202B" w:rsidRPr="003025D3">
        <w:rPr>
          <w:rFonts w:asciiTheme="majorBidi" w:hAnsiTheme="majorBidi" w:cstheme="majorBidi"/>
          <w:sz w:val="24"/>
          <w:lang w:val="ru-RU"/>
        </w:rPr>
        <w:t>сгустка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. </w:t>
      </w:r>
      <w:r w:rsidR="003025D3" w:rsidRPr="003025D3">
        <w:rPr>
          <w:rFonts w:asciiTheme="majorBidi" w:hAnsiTheme="majorBidi" w:cstheme="majorBidi"/>
          <w:sz w:val="24"/>
          <w:lang w:val="ru-RU"/>
        </w:rPr>
        <w:t>Представлены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8E3D0A" w:rsidRPr="003025D3">
        <w:rPr>
          <w:rFonts w:asciiTheme="majorBidi" w:hAnsiTheme="majorBidi" w:cstheme="majorBidi"/>
          <w:color w:val="auto"/>
          <w:sz w:val="24"/>
          <w:lang w:val="ru-RU"/>
        </w:rPr>
        <w:t>экспериментальные данные сеанса</w:t>
      </w:r>
      <w:r w:rsidR="00A33C85">
        <w:rPr>
          <w:rFonts w:asciiTheme="majorBidi" w:hAnsiTheme="majorBidi" w:cstheme="majorBidi"/>
          <w:color w:val="auto"/>
          <w:sz w:val="24"/>
          <w:lang w:val="ru-RU"/>
        </w:rPr>
        <w:t>.</w:t>
      </w:r>
    </w:p>
    <w:p w14:paraId="78375FDF" w14:textId="77777777" w:rsidR="00E962DF" w:rsidRPr="007E6789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критическая энергия</w:t>
      </w:r>
      <w:r w:rsidR="00C2426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гармоническое ВЧ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07423D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функции.</w:t>
      </w:r>
    </w:p>
    <w:p w14:paraId="7F65F747" w14:textId="77777777" w:rsidR="00AB1490" w:rsidRPr="00AB1490" w:rsidRDefault="00B43C78" w:rsidP="00AB1490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14:paraId="05CC5602" w14:textId="56CA4B91" w:rsidR="00AB1490" w:rsidRDefault="00F0121B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="00AB1490">
        <w:rPr>
          <w:shd w:val="clear" w:color="auto" w:fill="FFFFFF"/>
          <w:lang w:val="ru-RU"/>
        </w:rPr>
        <w:t xml:space="preserve">Прохождения критической энергии является актуальной задачей </w:t>
      </w:r>
      <w:r w:rsidR="00510517">
        <w:rPr>
          <w:shd w:val="clear" w:color="auto" w:fill="FFFFFF"/>
          <w:lang w:val="ru-RU"/>
        </w:rPr>
        <w:t xml:space="preserve">для протонного пучка, </w:t>
      </w:r>
      <w:r w:rsidR="00AB1490">
        <w:rPr>
          <w:shd w:val="clear" w:color="auto" w:fill="FFFFFF"/>
          <w:lang w:val="ru-RU"/>
        </w:rPr>
        <w:t xml:space="preserve">строящегося комплекса </w:t>
      </w:r>
      <w:r w:rsidR="00AB1490">
        <w:rPr>
          <w:shd w:val="clear" w:color="auto" w:fill="FFFFFF"/>
          <w:lang w:val="en-US"/>
        </w:rPr>
        <w:t>NICA</w:t>
      </w:r>
      <w:r w:rsidR="00AB1490">
        <w:rPr>
          <w:shd w:val="clear" w:color="auto" w:fill="FFFFFF"/>
          <w:lang w:val="ru-RU"/>
        </w:rPr>
        <w:t xml:space="preserve"> (ОИЯИ г. Дубна). С целью изучения данной проблемы</w:t>
      </w:r>
      <w:r w:rsidR="00510517">
        <w:rPr>
          <w:shd w:val="clear" w:color="auto" w:fill="FFFFFF"/>
          <w:lang w:val="ru-RU"/>
        </w:rPr>
        <w:t xml:space="preserve">, исследована </w:t>
      </w:r>
      <w:r w:rsidR="00AB1490">
        <w:rPr>
          <w:shd w:val="clear" w:color="auto" w:fill="FFFFFF"/>
          <w:lang w:val="ru-RU"/>
        </w:rPr>
        <w:t>динамика продольного движения в окрестности критической энергии У-70 (ИФВЭ г. Протвино).</w:t>
      </w:r>
    </w:p>
    <w:p w14:paraId="0B0C3DE8" w14:textId="77777777" w:rsidR="00AB1490" w:rsidRDefault="00AB1490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  <w:t xml:space="preserve">Возрастание скорости прохождения критической энергии, уменьшает влияние факторов, возмущающих фазовое движение. Метод скачка критической энергии применяется на многих установках </w:t>
      </w:r>
      <w:r>
        <w:rPr>
          <w:shd w:val="clear" w:color="auto" w:fill="FFFFFF"/>
          <w:lang w:val="en-US"/>
        </w:rPr>
        <w:t>CERN</w:t>
      </w:r>
      <w:r w:rsidRPr="002A0B63">
        <w:rPr>
          <w:shd w:val="clear" w:color="auto" w:fill="FFFFFF"/>
          <w:lang w:val="ru-RU"/>
        </w:rPr>
        <w:t xml:space="preserve"> [1], </w:t>
      </w:r>
      <w:r>
        <w:rPr>
          <w:shd w:val="clear" w:color="auto" w:fill="FFFFFF"/>
          <w:lang w:val="en-US"/>
        </w:rPr>
        <w:t>BNL</w:t>
      </w:r>
      <w:r w:rsidRPr="002A0B63">
        <w:rPr>
          <w:shd w:val="clear" w:color="auto" w:fill="FFFFFF"/>
          <w:lang w:val="ru-RU"/>
        </w:rPr>
        <w:t xml:space="preserve"> [2]</w:t>
      </w:r>
      <w:r>
        <w:rPr>
          <w:shd w:val="clear" w:color="auto" w:fill="FFFFFF"/>
          <w:lang w:val="ru-RU"/>
        </w:rPr>
        <w:t xml:space="preserve">, в том числе реализован на У-70. Сдвиг критической энергии обеспечивается искажением дисперсионной функции за счёт использования тонких квадрупольных линз </w:t>
      </w:r>
      <w:r w:rsidRPr="00574E6F">
        <w:rPr>
          <w:shd w:val="clear" w:color="auto" w:fill="FFFFFF"/>
          <w:lang w:val="ru-RU"/>
        </w:rPr>
        <w:t>[3]</w:t>
      </w:r>
      <w:r>
        <w:rPr>
          <w:shd w:val="clear" w:color="auto" w:fill="FFFFFF"/>
          <w:lang w:val="ru-RU"/>
        </w:rPr>
        <w:t>.</w:t>
      </w:r>
    </w:p>
    <w:p w14:paraId="6FAFA314" w14:textId="39683A1A" w:rsidR="00AB1490" w:rsidRDefault="00F0121B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Pr="00F0121B">
        <w:rPr>
          <w:shd w:val="clear" w:color="auto" w:fill="FFFFFF"/>
          <w:lang w:val="ru-RU"/>
        </w:rPr>
        <w:t xml:space="preserve">Результаты данного исследования помогут осветить потенциальные последствия прохождения критической энергии и </w:t>
      </w:r>
      <w:r w:rsidR="00510517">
        <w:rPr>
          <w:shd w:val="clear" w:color="auto" w:fill="FFFFFF"/>
          <w:lang w:val="ru-RU"/>
        </w:rPr>
        <w:t xml:space="preserve">определить </w:t>
      </w:r>
      <w:r w:rsidRPr="00F0121B">
        <w:rPr>
          <w:shd w:val="clear" w:color="auto" w:fill="FFFFFF"/>
          <w:lang w:val="ru-RU"/>
        </w:rPr>
        <w:t>существенные параметры, влияющие на динамику фазового движения.</w:t>
      </w:r>
    </w:p>
    <w:p w14:paraId="40102024" w14:textId="77777777"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14:paraId="45ADD1E1" w14:textId="64EA4A36" w:rsidR="00EF7287" w:rsidRPr="000F2FE8" w:rsidRDefault="00B43C78" w:rsidP="00510517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 в фазовом пространстве</w:t>
      </w:r>
      <w:r w:rsidR="000E4BEE" w:rsidRPr="000E4BEE">
        <w:rPr>
          <w:lang w:val="ru-RU"/>
        </w:rPr>
        <w:t xml:space="preserve"> [</w:t>
      </w:r>
      <w:r w:rsidR="00487D61">
        <w:rPr>
          <w:lang w:val="ru-RU"/>
        </w:rPr>
        <w:t>4</w:t>
      </w:r>
      <w:r w:rsidR="000E4BEE" w:rsidRPr="000E4BEE">
        <w:rPr>
          <w:lang w:val="ru-RU"/>
        </w:rPr>
        <w:t>]</w:t>
      </w:r>
      <w:r w:rsidR="000F2FE8" w:rsidRPr="000F2FE8">
        <w:rPr>
          <w:lang w:val="ru-RU"/>
        </w:rPr>
        <w:t>:</w:t>
      </w:r>
    </w:p>
    <w:p w14:paraId="3859858C" w14:textId="77777777" w:rsidR="00EF7287" w:rsidRDefault="00000000" w:rsidP="00510517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</m:oMath>
      </m:oMathPara>
    </w:p>
    <w:p w14:paraId="5D651969" w14:textId="77777777" w:rsidR="000F2FE8" w:rsidRDefault="000F2FE8" w:rsidP="00510517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="00DE0169" w:rsidRPr="000F2FE8">
        <w:rPr>
          <w:rFonts w:eastAsiaTheme="minorEastAsia"/>
          <w:lang w:val="ru-RU"/>
        </w:rPr>
        <w:t xml:space="preserve"> – </w:t>
      </w:r>
      <w:r w:rsidRPr="000F2FE8">
        <w:rPr>
          <w:rFonts w:eastAsiaTheme="minorEastAsia"/>
          <w:iCs/>
          <w:lang w:val="ru-RU"/>
        </w:rPr>
        <w:t xml:space="preserve">отклонение частицы от референсной,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0F2FE8">
        <w:rPr>
          <w:rFonts w:eastAsiaTheme="minorEastAsia"/>
          <w:lang w:val="ru-RU"/>
        </w:rPr>
        <w:t xml:space="preserve"> – 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DE0169">
        <w:rPr>
          <w:rFonts w:eastAsiaTheme="minorEastAsia"/>
          <w:lang w:val="ru-RU"/>
        </w:rPr>
        <w:br/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14:paraId="0A8CAAEA" w14:textId="77777777" w:rsidR="000F2FE8" w:rsidRPr="003C0765" w:rsidRDefault="003568B9" w:rsidP="00510517">
      <w:pPr>
        <w:spacing w:before="120"/>
        <w:jc w:val="both"/>
        <w:rPr>
          <w:rFonts w:eastAsiaTheme="minorEastAsia"/>
          <w:bCs/>
          <w:lang w:val="ru-RU"/>
        </w:rPr>
      </w:pPr>
      <w:r w:rsidRPr="003568B9">
        <w:rPr>
          <w:rFonts w:eastAsiaTheme="minorEastAsia"/>
          <w:lang w:val="ru-RU"/>
        </w:rPr>
        <w:lastRenderedPageBreak/>
        <w:t xml:space="preserve">В уравнениях (1) при </w:t>
      </w:r>
      <w:r>
        <w:rPr>
          <w:rFonts w:eastAsiaTheme="minorEastAsia"/>
          <w:lang w:val="ru-RU"/>
        </w:rPr>
        <w:t xml:space="preserve">ускорении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  <m:r>
              <w:rPr>
                <w:rFonts w:ascii="Cambria Math" w:eastAsiaTheme="minorEastAsia" w:hAnsi="Cambria Math"/>
                <w:lang w:val="ru-RU"/>
              </w:rPr>
              <m:t>→</m:t>
            </m:r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3568B9">
        <w:rPr>
          <w:rFonts w:eastAsiaTheme="minorEastAsia"/>
          <w:bCs/>
          <w:lang w:val="ru-RU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Pr="003568B9">
        <w:rPr>
          <w:rFonts w:eastAsiaTheme="minorEastAsia"/>
          <w:bCs/>
          <w:lang w:val="ru-RU"/>
        </w:rPr>
        <w:t xml:space="preserve"> мало, то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→0</m:t>
        </m:r>
      </m:oMath>
      <w:r w:rsidRPr="003568B9">
        <w:rPr>
          <w:rFonts w:eastAsiaTheme="minorEastAsia"/>
          <w:bCs/>
          <w:lang w:val="ru-RU"/>
        </w:rPr>
        <w:t>, а значит может возникнуть необходимость проходить критическую энергию</w:t>
      </w:r>
      <w:r w:rsidR="003C0765" w:rsidRPr="003C0765">
        <w:rPr>
          <w:rFonts w:eastAsiaTheme="minorEastAsia"/>
          <w:bCs/>
          <w:lang w:val="ru-RU"/>
        </w:rPr>
        <w:t>.</w:t>
      </w:r>
    </w:p>
    <w:p w14:paraId="51857759" w14:textId="77777777"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F0121B">
        <w:rPr>
          <w:sz w:val="24"/>
          <w:szCs w:val="24"/>
        </w:rPr>
        <w:t>АДИАБАТИЧНОСТЬ</w:t>
      </w:r>
      <w:r w:rsidR="00F0121B" w:rsidRPr="00F0121B">
        <w:rPr>
          <w:sz w:val="24"/>
          <w:szCs w:val="24"/>
        </w:rPr>
        <w:t xml:space="preserve"> и</w:t>
      </w:r>
      <w:r w:rsidRPr="00F0121B">
        <w:rPr>
          <w:sz w:val="24"/>
          <w:szCs w:val="24"/>
        </w:rPr>
        <w:t xml:space="preserve"> НЕЛИНЕЙНОСТЬ</w:t>
      </w:r>
      <w:r w:rsidR="00F0121B" w:rsidRPr="00F0121B">
        <w:rPr>
          <w:sz w:val="24"/>
          <w:szCs w:val="24"/>
        </w:rPr>
        <w:t xml:space="preserve"> </w:t>
      </w:r>
      <w:r w:rsidR="00F0121B">
        <w:rPr>
          <w:sz w:val="24"/>
          <w:szCs w:val="24"/>
        </w:rPr>
        <w:t>продольного</w:t>
      </w:r>
      <w:r w:rsidR="00F0121B" w:rsidRPr="00F0121B">
        <w:rPr>
          <w:sz w:val="24"/>
          <w:szCs w:val="24"/>
        </w:rPr>
        <w:t xml:space="preserve"> Движения</w:t>
      </w:r>
    </w:p>
    <w:p w14:paraId="08406ED9" w14:textId="7CD02ABA" w:rsidR="002F60DB" w:rsidRPr="002F60DB" w:rsidRDefault="00F31B38" w:rsidP="00A82401">
      <w:pPr>
        <w:spacing w:before="120" w:after="120"/>
        <w:jc w:val="both"/>
        <w:rPr>
          <w:rFonts w:eastAsiaTheme="minorEastAsia"/>
          <w:lang w:val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синхротронная частота слабо меняется со временем и движение адиабатично.</w:t>
      </w:r>
      <w:r w:rsidR="002F60DB" w:rsidRPr="002F60DB">
        <w:rPr>
          <w:lang w:val="ru-RU" w:eastAsia="ru-RU"/>
        </w:rPr>
        <w:t xml:space="preserve"> </w:t>
      </w:r>
      <w:r w:rsidR="000338B9">
        <w:rPr>
          <w:lang w:val="ru-RU" w:eastAsia="ru-RU"/>
        </w:rPr>
        <w:t>В</w:t>
      </w:r>
      <w:r w:rsidR="002F60DB" w:rsidRPr="002F60DB">
        <w:rPr>
          <w:lang w:val="ru-RU" w:eastAsia="ru-RU"/>
        </w:rPr>
        <w:t>ремя адиабатичности</w:t>
      </w:r>
      <w:r w:rsidR="006226FF">
        <w:rPr>
          <w:lang w:val="ru-RU" w:eastAsia="ru-RU"/>
        </w:rPr>
        <w:t xml:space="preserve"> 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r w:rsidR="006226FF">
        <w:rPr>
          <w:lang w:val="ru-RU" w:eastAsia="ru-RU"/>
        </w:rPr>
        <w:t xml:space="preserve">удерживающей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(Рис.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</w:t>
      </w:r>
      <w:r w:rsidR="00487D61">
        <w:rPr>
          <w:lang w:val="ru-RU" w:eastAsia="ru-RU"/>
        </w:rPr>
        <w:t>5</w:t>
      </w:r>
      <w:r w:rsidR="006E2689" w:rsidRPr="006E2689">
        <w:rPr>
          <w:lang w:val="ru-RU" w:eastAsia="ru-RU"/>
        </w:rPr>
        <w:t>]</w:t>
      </w:r>
      <w:r w:rsidR="002F60DB" w:rsidRPr="002F60DB">
        <w:rPr>
          <w:rFonts w:ascii="Cambria Math" w:hAnsi="Cambria Math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(2)</m:t>
          </m:r>
          <m:r>
            <w:rPr>
              <w:rFonts w:ascii="Cambria Math" w:eastAsiaTheme="minorEastAsia" w:hAnsi="Cambria Math"/>
              <w:lang w:val="ru-RU"/>
            </w:rPr>
            <m:t>,</m:t>
          </m:r>
        </m:oMath>
      </m:oMathPara>
    </w:p>
    <w:p w14:paraId="2AE92252" w14:textId="2BCA9DEF" w:rsidR="008C3D8C" w:rsidRDefault="00AD5746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</m:oMath>
      <w:r w:rsidRPr="00AD5746">
        <w:rPr>
          <w:rFonts w:eastAsiaTheme="minorEastAsia"/>
          <w:lang w:val="ru-RU"/>
        </w:rPr>
        <w:t xml:space="preserve"> – </w:t>
      </w:r>
      <w:r w:rsidR="00DE049C">
        <w:rPr>
          <w:rFonts w:eastAsiaTheme="minorEastAsia"/>
          <w:lang w:val="ru-RU"/>
        </w:rPr>
        <w:t>Лоренц</w:t>
      </w:r>
      <w:r>
        <w:rPr>
          <w:rFonts w:eastAsiaTheme="minorEastAsia"/>
          <w:lang w:val="ru-RU"/>
        </w:rPr>
        <w:t>-фактор, соответ</w:t>
      </w:r>
      <w:r w:rsidR="00DE049C">
        <w:rPr>
          <w:rFonts w:eastAsiaTheme="minorEastAsia"/>
          <w:lang w:val="ru-RU"/>
        </w:rPr>
        <w:t>ствующий критической энергии</w:t>
      </w:r>
      <w:r w:rsidR="00DE049C" w:rsidRPr="00DE049C">
        <w:rPr>
          <w:rFonts w:eastAsiaTheme="minorEastAsia"/>
          <w:lang w:val="ru-RU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</m:oMath>
      <w:r w:rsidR="00DE049C" w:rsidRPr="00DE049C">
        <w:rPr>
          <w:rFonts w:eastAsiaTheme="minorEastAsia"/>
          <w:lang w:val="ru-RU"/>
        </w:rPr>
        <w:t xml:space="preserve"> –</w:t>
      </w:r>
      <w:r w:rsidR="00DE049C">
        <w:rPr>
          <w:rFonts w:eastAsiaTheme="minorEastAsia"/>
          <w:lang w:val="ru-RU"/>
        </w:rPr>
        <w:t xml:space="preserve"> темп ускорения. </w:t>
      </w:r>
      <w:r w:rsidR="006E2689">
        <w:rPr>
          <w:rFonts w:eastAsiaTheme="minorEastAsia"/>
          <w:bCs/>
          <w:lang w:val="ru-RU"/>
        </w:rPr>
        <w:t>Н</w:t>
      </w:r>
      <w:r w:rsidR="006E2689"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F0121B">
        <w:rPr>
          <w:rFonts w:eastAsiaTheme="minorEastAsia"/>
          <w:bCs/>
          <w:lang w:val="ru-RU"/>
        </w:rPr>
        <w:t xml:space="preserve">продольного </w:t>
      </w:r>
      <w:r w:rsidR="006E2689" w:rsidRPr="00F0121B">
        <w:rPr>
          <w:rFonts w:eastAsiaTheme="minorEastAsia"/>
          <w:bCs/>
          <w:lang w:val="ru-RU"/>
        </w:rPr>
        <w:t>движения</w:t>
      </w:r>
      <w:r w:rsidR="006E2689"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653EC9">
        <w:rPr>
          <w:rFonts w:eastAsiaTheme="minorEastAsia"/>
          <w:bCs/>
          <w:lang w:val="ru-RU"/>
        </w:rPr>
        <w:t>(Рис 1б)</w:t>
      </w:r>
      <w:r w:rsidR="002F60DB" w:rsidRPr="002F60DB">
        <w:rPr>
          <w:rFonts w:eastAsiaTheme="minorEastAsia"/>
          <w:bCs/>
          <w:lang w:val="ru-RU"/>
        </w:rPr>
        <w:t>:</w:t>
      </w:r>
    </w:p>
    <w:p w14:paraId="4CD67310" w14:textId="77777777" w:rsidR="002F60DB" w:rsidRPr="002F60DB" w:rsidRDefault="00000000" w:rsidP="00C77246">
      <w:pPr>
        <w:rPr>
          <w:rFonts w:ascii="CMR10" w:hAnsi="CMR1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(3)</m:t>
          </m:r>
        </m:oMath>
      </m:oMathPara>
    </w:p>
    <w:p w14:paraId="5A090D65" w14:textId="1701CCD8" w:rsidR="002F60DB" w:rsidRPr="00AD5746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F60DB">
        <w:rPr>
          <w:rFonts w:eastAsiaTheme="minorEastAsia"/>
          <w:lang w:val="ru-RU"/>
        </w:rPr>
        <w:t xml:space="preserve">– второй порядок коэффициента сжатия орбиты. Для регулярной </w:t>
      </w:r>
      <w:r w:rsidR="00510517">
        <w:rPr>
          <w:rFonts w:eastAsiaTheme="minorEastAsia"/>
          <w:lang w:val="ru-RU"/>
        </w:rPr>
        <w:t>ФОДО</w:t>
      </w:r>
      <w:r w:rsidR="00510517" w:rsidRPr="002F60DB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структуры</w:t>
      </w:r>
      <w:r w:rsidR="00AD5746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У-70</w:t>
      </w:r>
      <w:r w:rsidR="00F0121B">
        <w:rPr>
          <w:rFonts w:eastAsiaTheme="minorEastAsia"/>
          <w:lang w:val="ru-RU"/>
        </w:rPr>
        <w:t xml:space="preserve"> с скомпенсированной натуральной</w:t>
      </w:r>
      <w:r w:rsidR="00AD5746">
        <w:rPr>
          <w:rFonts w:eastAsiaTheme="minorEastAsia"/>
          <w:lang w:val="ru-RU"/>
        </w:rPr>
        <w:t xml:space="preserve"> хроматичностью</w:t>
      </w:r>
      <w:r w:rsidR="00510517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="00AD5746">
        <w:rPr>
          <w:rFonts w:eastAsiaTheme="minorEastAsia"/>
          <w:lang w:val="ru-RU"/>
        </w:rPr>
        <w:t xml:space="preserve"> </w:t>
      </w:r>
      <w:r w:rsidR="00AD5746" w:rsidRPr="00AD5746">
        <w:rPr>
          <w:rFonts w:eastAsiaTheme="minorEastAsia"/>
          <w:lang w:val="ru-RU"/>
        </w:rPr>
        <w:t>[</w:t>
      </w:r>
      <w:r w:rsidR="009F67C6" w:rsidRPr="009F67C6">
        <w:rPr>
          <w:rFonts w:eastAsiaTheme="minorEastAsia"/>
          <w:lang w:val="ru-RU"/>
        </w:rPr>
        <w:t>6</w:t>
      </w:r>
      <w:r w:rsidR="00AD5746" w:rsidRPr="00AD5746">
        <w:rPr>
          <w:rFonts w:eastAsiaTheme="minorEastAsia"/>
          <w:lang w:val="ru-RU"/>
        </w:rPr>
        <w:t>].</w:t>
      </w:r>
    </w:p>
    <w:p w14:paraId="2853BAB4" w14:textId="77777777" w:rsidR="00A82401" w:rsidRPr="002F60DB" w:rsidRDefault="00A82401" w:rsidP="00A82401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r w:rsidR="00AD6D84"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равнений (1) следует условие стабильности синхротронных колебаний</w:t>
      </w:r>
    </w:p>
    <w:p w14:paraId="2F2E4B28" w14:textId="77777777" w:rsidR="00A82401" w:rsidRPr="00AB0620" w:rsidRDefault="00000000" w:rsidP="00A82401">
      <w:pPr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(4),</m:t>
          </m:r>
        </m:oMath>
      </m:oMathPara>
    </w:p>
    <w:p w14:paraId="1E06071D" w14:textId="77777777" w:rsidR="00A82401" w:rsidRDefault="00A82401" w:rsidP="00AD6D84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iCs/>
          <w:lang w:val="ru-RU"/>
        </w:rPr>
        <w:t>Из которого видно, что для продольного согласования, при п</w:t>
      </w:r>
      <w:r w:rsidR="00832CF2">
        <w:rPr>
          <w:rFonts w:eastAsiaTheme="minorEastAsia"/>
          <w:iCs/>
          <w:lang w:val="ru-RU"/>
        </w:rPr>
        <w:t>р</w:t>
      </w:r>
      <w:r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>.</w:t>
      </w:r>
    </w:p>
    <w:p w14:paraId="684BA53F" w14:textId="7E37AA59" w:rsidR="00F2265E" w:rsidRPr="00AD5746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A8240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аблице 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D5746" w:rsidRPr="00AD5746">
        <w:rPr>
          <w:rFonts w:eastAsiaTheme="minorEastAsia"/>
          <w:lang w:val="ru-RU"/>
        </w:rPr>
        <w:t xml:space="preserve"> </w:t>
      </w:r>
      <w:r w:rsidR="00AD5746">
        <w:rPr>
          <w:rFonts w:eastAsiaTheme="minorEastAsia"/>
          <w:lang w:val="ru-RU"/>
        </w:rPr>
        <w:t>время адиабатичности</w:t>
      </w:r>
      <w:r w:rsidR="00DE049C">
        <w:rPr>
          <w:rFonts w:eastAsiaTheme="minorEastAsia"/>
          <w:lang w:val="ru-RU"/>
        </w:rPr>
        <w:t xml:space="preserve"> (2)</w:t>
      </w:r>
      <w:r w:rsidR="00A82401">
        <w:rPr>
          <w:rFonts w:eastAsiaTheme="minorEastAsia"/>
          <w:lang w:val="ru-RU"/>
        </w:rPr>
        <w:t xml:space="preserve"> может быть сравнимо с </w:t>
      </w:r>
      <w:r w:rsidR="00A82401" w:rsidRPr="00AD5746">
        <w:rPr>
          <w:rFonts w:eastAsiaTheme="minorEastAsia"/>
          <w:lang w:val="ru-RU"/>
        </w:rPr>
        <w:t>временем нелинейности</w:t>
      </w:r>
      <w:r w:rsidR="00DE049C">
        <w:rPr>
          <w:rFonts w:eastAsiaTheme="minorEastAsia"/>
          <w:lang w:val="ru-RU"/>
        </w:rPr>
        <w:t xml:space="preserve"> (3)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653EC9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</w:t>
      </w:r>
      <w:r w:rsidRPr="00AD5746">
        <w:rPr>
          <w:rFonts w:eastAsiaTheme="minorEastAsia"/>
          <w:lang w:val="ru-RU"/>
        </w:rPr>
        <w:t>приведено моделирование</w:t>
      </w:r>
      <w:r w:rsidRPr="002F60DB">
        <w:rPr>
          <w:rFonts w:eastAsiaTheme="minorEastAsia"/>
          <w:lang w:val="ru-RU"/>
        </w:rPr>
        <w:t xml:space="preserve"> 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7.0-13.0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5746">
        <w:rPr>
          <w:rFonts w:eastAsiaTheme="minorEastAsia"/>
          <w:bCs/>
          <w:lang w:val="ru-RU"/>
        </w:rPr>
        <w:t xml:space="preserve"> </w:t>
      </w:r>
      <w:r w:rsidR="00716A9B" w:rsidRPr="00716A9B">
        <w:rPr>
          <w:rFonts w:eastAsiaTheme="minorEastAsia"/>
          <w:bCs/>
          <w:lang w:val="ru-RU"/>
        </w:rPr>
        <w:t>[</w:t>
      </w:r>
      <w:r w:rsidR="009F67C6" w:rsidRPr="009F67C6">
        <w:rPr>
          <w:rFonts w:eastAsiaTheme="minorEastAsia"/>
          <w:bCs/>
          <w:lang w:val="ru-RU"/>
        </w:rPr>
        <w:t>7</w:t>
      </w:r>
      <w:r w:rsidR="00716A9B" w:rsidRPr="00716A9B">
        <w:rPr>
          <w:rFonts w:eastAsiaTheme="minorEastAsia"/>
          <w:bCs/>
          <w:lang w:val="ru-RU"/>
        </w:rPr>
        <w:t>]</w:t>
      </w:r>
      <w:r w:rsidR="00AD5746" w:rsidRPr="00AD5746">
        <w:rPr>
          <w:rFonts w:eastAsiaTheme="minorEastAsia"/>
          <w:bCs/>
          <w:lang w:val="ru-RU"/>
        </w:rPr>
        <w:t>.</w:t>
      </w:r>
    </w:p>
    <w:p w14:paraId="390F4731" w14:textId="77777777"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14:paraId="1A2AEC75" w14:textId="44D98707" w:rsidR="00F2265E" w:rsidRPr="009F67C6" w:rsidRDefault="00F2265E" w:rsidP="00816883">
      <w:pPr>
        <w:jc w:val="both"/>
        <w:rPr>
          <w:iCs/>
          <w:lang w:val="en-US"/>
        </w:rPr>
      </w:pPr>
      <w:r w:rsidRPr="00AF67F3">
        <w:rPr>
          <w:lang w:val="ru-RU"/>
        </w:rPr>
        <w:tab/>
      </w:r>
      <w:r w:rsidRPr="00DB3F2D">
        <w:rPr>
          <w:lang w:val="ru-RU"/>
        </w:rPr>
        <w:t xml:space="preserve">Импеданс </w:t>
      </w:r>
      <w:r w:rsidR="00816883" w:rsidRPr="00DB3F2D">
        <w:rPr>
          <w:lang w:val="ru-RU"/>
        </w:rPr>
        <w:t xml:space="preserve">описывает </w:t>
      </w:r>
      <w:r w:rsidR="00816883" w:rsidRPr="00DB3F2D">
        <w:rPr>
          <w:lang w:val="ru-RU"/>
        </w:rPr>
        <w:t>взаимодействие</w:t>
      </w:r>
      <w:r w:rsidR="00816883" w:rsidRPr="00816883">
        <w:rPr>
          <w:lang w:val="ru-RU"/>
        </w:rPr>
        <w:t xml:space="preserve"> пучка с окружающей структурой</w:t>
      </w:r>
      <w:r w:rsidR="00816883">
        <w:rPr>
          <w:lang w:val="ru-RU"/>
        </w:rPr>
        <w:t xml:space="preserve"> </w:t>
      </w:r>
      <w:r w:rsidR="00816883" w:rsidRPr="00816883">
        <w:rPr>
          <w:lang w:val="ru-RU"/>
        </w:rPr>
        <w:t>ускорителя</w:t>
      </w:r>
      <w:r w:rsidRPr="00F2265E">
        <w:rPr>
          <w:lang w:val="ru-RU"/>
        </w:rPr>
        <w:t xml:space="preserve">. </w:t>
      </w:r>
      <w:r w:rsidR="00D958D3" w:rsidRPr="00D958D3">
        <w:rPr>
          <w:lang w:val="ru-RU"/>
        </w:rPr>
        <w:t>Особенно важным</w:t>
      </w:r>
      <w:r w:rsidRPr="00F2265E">
        <w:rPr>
          <w:lang w:val="ru-RU"/>
        </w:rPr>
        <w:t xml:space="preserve"> </w:t>
      </w:r>
      <w:r w:rsidR="00D958D3" w:rsidRPr="00D958D3">
        <w:rPr>
          <w:lang w:val="ru-RU"/>
        </w:rPr>
        <w:t>для изучения динамики при прохождении критической энергии</w:t>
      </w:r>
      <w:r w:rsidR="00D958D3">
        <w:rPr>
          <w:lang w:val="ru-RU"/>
        </w:rPr>
        <w:t xml:space="preserve"> является</w:t>
      </w:r>
      <w:r w:rsidRPr="00D958D3">
        <w:rPr>
          <w:lang w:val="ru-RU"/>
        </w:rPr>
        <w:t xml:space="preserve"> продольный импеданс</w:t>
      </w:r>
      <w:r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  <w:r w:rsidR="00816883">
        <w:rPr>
          <w:iCs/>
          <w:lang w:val="ru-RU"/>
        </w:rPr>
        <w:t xml:space="preserve"> </w:t>
      </w:r>
      <w:r w:rsidR="00CA74AF">
        <w:rPr>
          <w:iCs/>
          <w:lang w:val="ru-RU"/>
        </w:rPr>
        <w:t xml:space="preserve">Аналитический расчёт полного импеданса </w:t>
      </w:r>
      <w:r w:rsidR="00CA74AF">
        <w:rPr>
          <w:iCs/>
          <w:lang w:val="ru-RU"/>
        </w:rPr>
        <w:t xml:space="preserve">кольца </w:t>
      </w:r>
      <w:r w:rsidR="00CA74AF">
        <w:rPr>
          <w:iCs/>
          <w:lang w:val="ru-RU"/>
        </w:rPr>
        <w:t>является трудной задачей и в данной работе ограничен его индуктивной компонентой</w:t>
      </w:r>
      <w:r w:rsidR="00CA74AF">
        <w:rPr>
          <w:rFonts w:eastAsiaTheme="minorEastAsia"/>
          <w:iCs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A74AF">
        <w:rPr>
          <w:rFonts w:eastAsiaTheme="minorEastAsia"/>
          <w:lang w:val="ru-RU"/>
        </w:rPr>
        <w:t xml:space="preserve">. Отрицательная индуктивность </w:t>
      </w:r>
      <w:r w:rsidR="00375791">
        <w:rPr>
          <w:rFonts w:eastAsiaTheme="minorEastAsia"/>
          <w:lang w:val="ru-RU"/>
        </w:rPr>
        <w:t>соответствует</w:t>
      </w:r>
      <w:r w:rsidR="00CA74AF">
        <w:rPr>
          <w:rFonts w:eastAsiaTheme="minorEastAsia"/>
          <w:lang w:val="ru-RU"/>
        </w:rPr>
        <w:t xml:space="preserve"> импедансу гладкой камеры, а положительная </w:t>
      </w:r>
      <w:r w:rsidR="00375791">
        <w:rPr>
          <w:rFonts w:eastAsiaTheme="minorEastAsia"/>
          <w:lang w:val="ru-RU"/>
        </w:rPr>
        <w:t>продольному импедансу связи пикап-электродов, кикер-магнитов и сильфонов.</w:t>
      </w:r>
      <w:r w:rsidR="009F67C6" w:rsidRPr="009F67C6">
        <w:rPr>
          <w:rFonts w:eastAsiaTheme="minorEastAsia"/>
          <w:lang w:val="ru-RU"/>
        </w:rPr>
        <w:t xml:space="preserve"> </w:t>
      </w:r>
      <w:r w:rsidR="009F67C6">
        <w:rPr>
          <w:rFonts w:eastAsiaTheme="minorEastAsia"/>
          <w:lang w:val="en-US"/>
        </w:rPr>
        <w:t>[3]</w:t>
      </w:r>
    </w:p>
    <w:p w14:paraId="7BBE0D2E" w14:textId="6E6E4E9F" w:rsidR="00F2265E" w:rsidRPr="00816883" w:rsidRDefault="00716A9B" w:rsidP="00F2265E">
      <w:pPr>
        <w:jc w:val="both"/>
        <w:rPr>
          <w:lang w:val="ru-RU"/>
        </w:rPr>
      </w:pPr>
      <w:r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ppp</w:t>
      </w:r>
      <w:proofErr w:type="spellEnd"/>
      <w:r w:rsidR="00F2265E" w:rsidRPr="00F2265E">
        <w:rPr>
          <w:lang w:val="ru-RU"/>
        </w:rPr>
        <w:t xml:space="preserve">, 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F2265E">
        <w:rPr>
          <w:rFonts w:eastAsiaTheme="minorEastAsia"/>
          <w:lang w:val="en-US"/>
        </w:rPr>
        <w:t>ppb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7.0-9.0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F2265E" w:rsidRPr="00F2265E">
        <w:rPr>
          <w:rFonts w:eastAsiaTheme="minorEastAsia"/>
          <w:iCs/>
          <w:lang w:val="ru-RU"/>
        </w:rPr>
        <w:t xml:space="preserve"> показывают</w:t>
      </w:r>
      <w:r w:rsidR="00F2265E" w:rsidRPr="00F2265E">
        <w:rPr>
          <w:lang w:val="ru-RU"/>
        </w:rPr>
        <w:t>, что для малой интенсивности для отрицательного, так и положительного значения, 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 наблюдается существенное изменение симметрии фазового объёма (</w:t>
      </w:r>
      <w:r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>
        <w:rPr>
          <w:lang w:val="ru-RU"/>
        </w:rPr>
        <w:t>Т</w:t>
      </w:r>
      <w:r w:rsidR="00F2265E" w:rsidRPr="00F2265E">
        <w:rPr>
          <w:lang w:val="ru-RU"/>
        </w:rPr>
        <w:t xml:space="preserve">аблица 2). </w:t>
      </w:r>
      <w:r w:rsidR="00E21ADD">
        <w:rPr>
          <w:lang w:val="ru-RU"/>
        </w:rPr>
        <w:t>В соответствии с экспериментальными данными, н</w:t>
      </w:r>
      <w:r w:rsidR="0054642D">
        <w:rPr>
          <w:lang w:val="ru-RU"/>
        </w:rPr>
        <w:t>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 Гэ</m:t>
        </m:r>
      </m:oMath>
      <w:r w:rsidR="00F2265E" w:rsidRPr="00F2265E">
        <w:rPr>
          <w:lang w:val="ru-RU"/>
        </w:rPr>
        <w:t xml:space="preserve">. 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6F73E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F2265E" w:rsidRPr="00F2265E">
        <w:rPr>
          <w:rFonts w:eastAsiaTheme="minorEastAsia"/>
          <w:lang w:val="ru-RU"/>
        </w:rPr>
        <w:t>.</w:t>
      </w:r>
    </w:p>
    <w:p w14:paraId="450CA542" w14:textId="77777777" w:rsidR="00D42045" w:rsidRPr="005B552B" w:rsidRDefault="00D42045" w:rsidP="00D42045">
      <w:pPr>
        <w:pStyle w:val="Heading"/>
        <w:suppressAutoHyphens/>
        <w:spacing w:line="276" w:lineRule="auto"/>
        <w:rPr>
          <w:sz w:val="24"/>
          <w:szCs w:val="24"/>
        </w:rPr>
      </w:pPr>
      <w:bookmarkStart w:id="1" w:name="Conclusions"/>
      <w:bookmarkEnd w:id="1"/>
      <w:r>
        <w:rPr>
          <w:sz w:val="24"/>
          <w:szCs w:val="24"/>
        </w:rPr>
        <w:lastRenderedPageBreak/>
        <w:t>Скачок критической энергии</w:t>
      </w:r>
    </w:p>
    <w:p w14:paraId="112C9F15" w14:textId="195B3892" w:rsidR="00166F7D" w:rsidRPr="00166F7D" w:rsidRDefault="00F44A7E" w:rsidP="008A1423">
      <w:pPr>
        <w:jc w:val="both"/>
        <w:rPr>
          <w:lang w:val="ru-RU"/>
        </w:rPr>
      </w:pPr>
      <w:r>
        <w:rPr>
          <w:lang w:val="ru-RU" w:eastAsia="en-US"/>
        </w:rPr>
        <w:tab/>
      </w:r>
      <w:r w:rsidR="00785BFD" w:rsidRPr="00785BFD">
        <w:rPr>
          <w:lang w:val="ru-RU" w:eastAsia="en-US"/>
        </w:rPr>
        <w:t>С целью сохранения стабильности продольного движения на У-70 используется метод скачка критической энергии</w:t>
      </w:r>
      <w:r w:rsidR="00785BFD">
        <w:rPr>
          <w:lang w:val="ru-RU" w:eastAsia="en-US"/>
        </w:rPr>
        <w:t xml:space="preserve"> </w:t>
      </w:r>
      <w:r w:rsidR="00A92D10" w:rsidRPr="00A92D10">
        <w:rPr>
          <w:lang w:val="ru-RU" w:eastAsia="en-US"/>
        </w:rPr>
        <w:t>[</w:t>
      </w:r>
      <w:r w:rsidR="00D72858" w:rsidRPr="00D72858">
        <w:rPr>
          <w:lang w:val="ru-RU" w:eastAsia="en-US"/>
        </w:rPr>
        <w:t>8</w:t>
      </w:r>
      <w:r w:rsidR="00A92D10" w:rsidRPr="00A92D10">
        <w:rPr>
          <w:lang w:val="ru-RU" w:eastAsia="en-US"/>
        </w:rPr>
        <w:t>]</w:t>
      </w:r>
      <w:r w:rsidR="00D72858" w:rsidRPr="00D72858">
        <w:rPr>
          <w:lang w:val="ru-RU" w:eastAsia="en-US"/>
        </w:rPr>
        <w:t>.</w:t>
      </w:r>
      <w:r w:rsidR="00A92D10" w:rsidRPr="00A92D10">
        <w:rPr>
          <w:lang w:val="ru-RU" w:eastAsia="en-US"/>
        </w:rPr>
        <w:t xml:space="preserve"> </w:t>
      </w:r>
      <w:r w:rsidR="00DB3F2D">
        <w:rPr>
          <w:lang w:val="ru-RU" w:eastAsia="en-US"/>
        </w:rPr>
        <w:t>Возрастает скорость прохождения критической энергии</w:t>
      </w:r>
      <w:r w:rsidR="00FE42A6" w:rsidRPr="00866A18">
        <w:rPr>
          <w:lang w:val="ru-RU"/>
        </w:rPr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166F7D">
        <w:rPr>
          <w:lang w:val="ru-RU"/>
        </w:rPr>
        <w:t>. В общем случае, коэффициент расширения орбиты определяется как интеграл</w:t>
      </w:r>
      <w:r w:rsidR="00166F7D" w:rsidRPr="00166F7D">
        <w:rPr>
          <w:lang w:val="ru-RU"/>
        </w:rPr>
        <w:t>:</w:t>
      </w:r>
    </w:p>
    <w:p w14:paraId="77DFB4C1" w14:textId="77777777" w:rsidR="00166F7D" w:rsidRDefault="00166F7D" w:rsidP="00F44A7E">
      <w:pPr>
        <w:rPr>
          <w:lang w:val="ru-RU"/>
        </w:rPr>
      </w:pPr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 (9)</m:t>
          </m:r>
        </m:oMath>
      </m:oMathPara>
    </w:p>
    <w:p w14:paraId="5C263EEE" w14:textId="33916D20" w:rsidR="00042BC3" w:rsidRPr="00A72615" w:rsidRDefault="00C12709" w:rsidP="00C8688B">
      <w:pPr>
        <w:jc w:val="both"/>
        <w:rPr>
          <w:lang w:val="ru-RU"/>
        </w:rPr>
      </w:pPr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 и 8 блоках каждого суперпериода [</w:t>
      </w:r>
      <w:r w:rsidR="00D72858" w:rsidRPr="00D72858">
        <w:rPr>
          <w:lang w:val="ru-RU"/>
        </w:rPr>
        <w:t>9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B27181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суперпериода, состоящего из 10 магнитных блоков с совмещённой функцией</w:t>
      </w:r>
      <w:r w:rsidR="00B27181">
        <w:rPr>
          <w:lang w:val="ru-RU"/>
        </w:rPr>
        <w:t xml:space="preserve"> для </w:t>
      </w:r>
      <w:r w:rsidR="00B27181" w:rsidRPr="00153AF5">
        <w:rPr>
          <w:lang w:val="ru-RU"/>
        </w:rPr>
        <w:t>регулярной структуры У-70 и модулированной</w:t>
      </w:r>
      <w:r w:rsidR="00A92D10" w:rsidRPr="00A92D10">
        <w:rPr>
          <w:lang w:val="ru-RU"/>
        </w:rPr>
        <w:t xml:space="preserve"> [</w:t>
      </w:r>
      <w:r w:rsidR="00D72858" w:rsidRPr="00D72858">
        <w:rPr>
          <w:lang w:val="ru-RU"/>
        </w:rPr>
        <w:t>10]</w:t>
      </w:r>
      <w:r w:rsidR="00B27181">
        <w:rPr>
          <w:lang w:val="ru-RU"/>
        </w:rPr>
        <w:t>. 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 w:rsidRPr="00042BC3">
        <w:rPr>
          <w:lang w:val="ru-RU"/>
        </w:rPr>
        <w:t xml:space="preserve">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>В Таблице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точке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 w:rsidR="00B27181"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 w:rsidR="00B27181"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 xml:space="preserve">, а сам скачок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 w:rsidR="00B27181">
        <w:rPr>
          <w:lang w:val="ru-RU"/>
        </w:rPr>
        <w:t>соответствующее изменение первого порядка коэффициента скольжения приведены на Рис.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Рис. 6</w:t>
      </w:r>
      <w:r w:rsidR="00A72615">
        <w:rPr>
          <w:lang w:val="ru-RU"/>
        </w:rPr>
        <w:t>а, Рис 6б –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скачка.</w:t>
      </w:r>
    </w:p>
    <w:p w14:paraId="4249232D" w14:textId="00336FD0"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DB3F2D">
        <w:rPr>
          <w:rFonts w:eastAsiaTheme="minorEastAsia"/>
          <w:lang w:val="ru-RU"/>
        </w:rPr>
        <w:t>Д</w:t>
      </w:r>
      <w:r w:rsidR="00AC7B5A" w:rsidRPr="00DB3F2D">
        <w:rPr>
          <w:rFonts w:eastAsiaTheme="minorEastAsia"/>
          <w:lang w:val="ru-RU"/>
        </w:rPr>
        <w:t xml:space="preserve">анные моделирования </w:t>
      </w:r>
      <w:r w:rsidR="00DB3F2D">
        <w:rPr>
          <w:rFonts w:eastAsiaTheme="minorEastAsia"/>
          <w:lang w:val="ru-RU"/>
        </w:rPr>
        <w:t xml:space="preserve">продольного движения соответствуют изменению 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>длин</w:t>
      </w:r>
      <w:r w:rsidR="00DB3F2D">
        <w:rPr>
          <w:rFonts w:asciiTheme="majorBidi" w:eastAsia="PMingLiU" w:hAnsiTheme="majorBidi" w:cstheme="majorBidi"/>
          <w:bCs/>
          <w:noProof/>
          <w:lang w:val="ru-RU"/>
        </w:rPr>
        <w:t>ы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 xml:space="preserve"> сгустка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на Рис.7.</w:t>
      </w:r>
      <w:r w:rsidR="00AC7B5A">
        <w:rPr>
          <w:rFonts w:eastAsiaTheme="minorEastAsia"/>
          <w:lang w:val="ru-RU"/>
        </w:rPr>
        <w:t xml:space="preserve"> Р</w:t>
      </w:r>
      <w:r w:rsidR="00AC7B5A" w:rsidRPr="00D0452C">
        <w:rPr>
          <w:rFonts w:eastAsiaTheme="minorEastAsia"/>
          <w:lang w:val="ru-RU"/>
        </w:rPr>
        <w:t xml:space="preserve">езультаты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14:paraId="0AD752B6" w14:textId="77777777" w:rsidR="00875E1B" w:rsidRPr="005B552B" w:rsidRDefault="002E0517" w:rsidP="00C8688B">
      <w:pPr>
        <w:jc w:val="both"/>
        <w:rPr>
          <w:lang w:val="ru-RU"/>
        </w:rPr>
      </w:pPr>
      <w:r w:rsidRPr="00D0452C">
        <w:rPr>
          <w:rFonts w:eastAsiaTheme="minorEastAsia"/>
          <w:iCs/>
          <w:lang w:val="ru-RU"/>
        </w:rPr>
        <w:t>По сравнению с прохождением без скачка, продольная длина сгустка сокращается меньше</w:t>
      </w:r>
      <w:r w:rsidR="005B552B" w:rsidRPr="005B552B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при пересечении критической энергии.</w:t>
      </w:r>
      <w:r w:rsidRPr="00D0452C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Таким образом и рассмотренные</w:t>
      </w:r>
      <w:r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5B552B">
        <w:rPr>
          <w:rFonts w:eastAsiaTheme="minorEastAsia"/>
          <w:iCs/>
          <w:lang w:val="ru-RU"/>
        </w:rPr>
        <w:t xml:space="preserve"> Рост эмиттанса наблюдается только при рассмотрении интенсивного </w:t>
      </w:r>
      <w:r w:rsidR="00811650">
        <w:rPr>
          <w:rFonts w:eastAsiaTheme="minorEastAsia"/>
          <w:iCs/>
          <w:lang w:val="ru-RU"/>
        </w:rPr>
        <w:t>сгустка</w:t>
      </w:r>
      <w:r w:rsidR="005B552B">
        <w:rPr>
          <w:rFonts w:eastAsiaTheme="minorEastAsia"/>
          <w:iCs/>
          <w:lang w:val="ru-RU"/>
        </w:rPr>
        <w:t xml:space="preserve">, где чисто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5B552B" w:rsidRPr="00F2265E">
        <w:rPr>
          <w:rFonts w:eastAsiaTheme="minorEastAsia"/>
          <w:lang w:val="ru-RU"/>
        </w:rPr>
        <w:t xml:space="preserve"> </w:t>
      </w:r>
      <w:r w:rsidR="005B552B">
        <w:rPr>
          <w:rFonts w:eastAsiaTheme="minorEastAsia"/>
          <w:lang w:val="en-US"/>
        </w:rPr>
        <w:t>ppb</w:t>
      </w:r>
      <w:r w:rsidR="005B552B">
        <w:rPr>
          <w:rFonts w:eastAsiaTheme="minorEastAsia"/>
          <w:lang w:val="ru-RU"/>
        </w:rPr>
        <w:t>.</w:t>
      </w:r>
    </w:p>
    <w:p w14:paraId="018CD009" w14:textId="77777777"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14:paraId="12159A6D" w14:textId="77777777"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А также при помощи моделирования продольной динамики для различных импедансов и интенсивностей сгустков.</w:t>
      </w:r>
    </w:p>
    <w:p w14:paraId="61D20111" w14:textId="77777777"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14:paraId="507FDABB" w14:textId="7D49B512" w:rsidR="00B5209D" w:rsidRPr="00861C3E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</w:r>
      <w:r w:rsidR="00532D21">
        <w:rPr>
          <w:lang w:val="ru-RU"/>
        </w:rPr>
        <w:t xml:space="preserve">Изученная динамика </w:t>
      </w:r>
      <w:r w:rsidR="00861C3E">
        <w:rPr>
          <w:lang w:val="ru-RU"/>
        </w:rPr>
        <w:t>продольн</w:t>
      </w:r>
      <w:r w:rsidR="00861C3E">
        <w:rPr>
          <w:lang w:val="ru-RU"/>
        </w:rPr>
        <w:t xml:space="preserve">ого движения </w:t>
      </w:r>
      <w:r w:rsidR="00532D21">
        <w:rPr>
          <w:lang w:val="ru-RU"/>
        </w:rPr>
        <w:t xml:space="preserve">вблизи критической энергии </w:t>
      </w:r>
      <w:r w:rsidR="00532D21" w:rsidRPr="00532D21">
        <w:rPr>
          <w:lang w:val="ru-RU"/>
        </w:rPr>
        <w:t>представля</w:t>
      </w:r>
      <w:r w:rsidR="00532D21">
        <w:rPr>
          <w:lang w:val="ru-RU"/>
        </w:rPr>
        <w:t>е</w:t>
      </w:r>
      <w:r w:rsidR="00532D21" w:rsidRPr="00532D21">
        <w:rPr>
          <w:lang w:val="ru-RU"/>
        </w:rPr>
        <w:t>т интерес</w:t>
      </w:r>
      <w:r w:rsidR="00C97334">
        <w:rPr>
          <w:lang w:val="ru-RU"/>
        </w:rPr>
        <w:t xml:space="preserve"> для дальнейшего изучения в комплексе </w:t>
      </w:r>
      <w:r w:rsidR="00C97334">
        <w:rPr>
          <w:lang w:val="en-US"/>
        </w:rPr>
        <w:t>NICA</w:t>
      </w:r>
      <w:r w:rsidR="00C97334" w:rsidRPr="00861C3E">
        <w:rPr>
          <w:lang w:val="ru-RU"/>
        </w:rPr>
        <w:t>.</w:t>
      </w:r>
    </w:p>
    <w:p w14:paraId="53F70928" w14:textId="77777777" w:rsidR="00B5209D" w:rsidRPr="00B5209D" w:rsidRDefault="00B5209D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lastRenderedPageBreak/>
        <w:t>БЛАГОДАРНОСТЬ</w:t>
      </w:r>
    </w:p>
    <w:p w14:paraId="47271979" w14:textId="77777777"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>Автор выражает благодарность директору ИФВЭ Иванову С.В. за возможность участия в сеансе на синхротроне У-70, а также сотрудникам ОУК ИФВЭ Калинину В.А., Пашкову П.Т., Ермолаеву А.Д. за всестороннюю помощь в изучении рассматриваемой задачи.</w:t>
      </w:r>
    </w:p>
    <w:p w14:paraId="42091D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t>КОНФЛИКТ ИНТЕРЕСОВ</w:t>
      </w:r>
    </w:p>
    <w:p w14:paraId="72CD3D25" w14:textId="77777777"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14:paraId="46AFBB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</w:rPr>
        <w:t>СПИСОК</w:t>
      </w:r>
      <w:r w:rsidRPr="0023016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</w:p>
    <w:p w14:paraId="39517FB7" w14:textId="2350A6AC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2322BA">
        <w:rPr>
          <w:rFonts w:cstheme="minorHAnsi"/>
          <w:lang w:val="en-US"/>
        </w:rPr>
        <w:t>1.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Hardt W. – In: Proc. of the IX Intern. Conf. of High Energy Accel. Stanford, California, 1974, p.434.</w:t>
      </w:r>
    </w:p>
    <w:p w14:paraId="4D4CB6AD" w14:textId="357F1D39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7E6789">
        <w:rPr>
          <w:rFonts w:cstheme="minorHAnsi"/>
          <w:color w:val="000000"/>
          <w:lang w:val="en-US"/>
        </w:rPr>
        <w:t>2.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Wei J. // EPAC 92, v. 1, pp. 643–645.</w:t>
      </w:r>
    </w:p>
    <w:p w14:paraId="1BB95CBD" w14:textId="1A783445" w:rsidR="00487D61" w:rsidRP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lang w:val="ru-RU"/>
        </w:rPr>
      </w:pPr>
      <w:r w:rsidRPr="00487D61">
        <w:rPr>
          <w:rFonts w:cstheme="minorHAnsi"/>
          <w:color w:val="000000"/>
          <w:lang w:val="ru-RU"/>
        </w:rPr>
        <w:t>3.</w:t>
      </w:r>
      <w:r w:rsidRPr="00487D61">
        <w:rPr>
          <w:rFonts w:cstheme="minorHAnsi"/>
          <w:color w:val="000000"/>
          <w:lang w:val="ru-RU"/>
        </w:rPr>
        <w:tab/>
      </w:r>
      <w:r w:rsidRPr="006E2689">
        <w:rPr>
          <w:lang w:val="ru-RU"/>
        </w:rPr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</w:t>
      </w:r>
      <w:proofErr w:type="gramStart"/>
      <w:r w:rsidRPr="006E2689">
        <w:rPr>
          <w:lang w:val="ru-RU"/>
        </w:rPr>
        <w:t>ИФВЭ</w:t>
      </w:r>
      <w:r>
        <w:rPr>
          <w:lang w:val="ru-RU"/>
        </w:rPr>
        <w:t xml:space="preserve"> </w:t>
      </w:r>
      <w:r w:rsidRPr="006E2689">
        <w:rPr>
          <w:lang w:val="ru-RU"/>
        </w:rPr>
        <w:t>;</w:t>
      </w:r>
      <w:proofErr w:type="gramEnd"/>
      <w:r w:rsidRPr="006E2689">
        <w:rPr>
          <w:lang w:val="ru-RU"/>
        </w:rPr>
        <w:t xml:space="preserve"> 2004-4) . – </w:t>
      </w:r>
      <w:r w:rsidRPr="0028461C">
        <w:t>URL</w:t>
      </w:r>
      <w:r w:rsidRPr="006E2689">
        <w:rPr>
          <w:lang w:val="ru-RU"/>
        </w:rPr>
        <w:t xml:space="preserve">: </w:t>
      </w:r>
      <w:proofErr w:type="gramStart"/>
      <w:r w:rsidRPr="0028461C">
        <w:t>http</w:t>
      </w:r>
      <w:r w:rsidRPr="006E2689">
        <w:rPr>
          <w:lang w:val="ru-RU"/>
        </w:rPr>
        <w:t>://</w:t>
      </w:r>
      <w:proofErr w:type="spellStart"/>
      <w:r w:rsidRPr="0028461C">
        <w:t>dbserv</w:t>
      </w:r>
      <w:proofErr w:type="spellEnd"/>
      <w:r w:rsidRPr="006E2689">
        <w:rPr>
          <w:lang w:val="ru-RU"/>
        </w:rPr>
        <w:t>.</w:t>
      </w:r>
      <w:proofErr w:type="spellStart"/>
      <w:r w:rsidRPr="0028461C">
        <w:t>ihep</w:t>
      </w:r>
      <w:proofErr w:type="spellEnd"/>
      <w:r w:rsidRPr="006E2689">
        <w:rPr>
          <w:lang w:val="ru-RU"/>
        </w:rPr>
        <w:t>.</w:t>
      </w:r>
      <w:proofErr w:type="spellStart"/>
      <w:r w:rsidRPr="0028461C">
        <w:t>su</w:t>
      </w:r>
      <w:proofErr w:type="spellEnd"/>
      <w:r w:rsidRPr="006E2689">
        <w:rPr>
          <w:lang w:val="ru-RU"/>
        </w:rPr>
        <w:t>/~</w:t>
      </w:r>
      <w:r w:rsidRPr="0028461C">
        <w:t>pubs</w:t>
      </w:r>
      <w:r w:rsidRPr="006E2689">
        <w:rPr>
          <w:lang w:val="ru-RU"/>
        </w:rPr>
        <w:t>/</w:t>
      </w:r>
      <w:r w:rsidRPr="0028461C">
        <w:t>prep</w:t>
      </w:r>
      <w:r w:rsidRPr="006E2689">
        <w:rPr>
          <w:lang w:val="ru-RU"/>
        </w:rPr>
        <w:t>2004/04-04-</w:t>
      </w:r>
      <w:r w:rsidRPr="0028461C">
        <w:t>k</w:t>
      </w:r>
      <w:r w:rsidRPr="006E2689">
        <w:rPr>
          <w:lang w:val="ru-RU"/>
        </w:rPr>
        <w:t>.</w:t>
      </w:r>
      <w:proofErr w:type="spellStart"/>
      <w:r w:rsidRPr="0028461C">
        <w:t>htm</w:t>
      </w:r>
      <w:proofErr w:type="spellEnd"/>
      <w:r w:rsidRPr="006E2689">
        <w:rPr>
          <w:lang w:val="ru-RU"/>
        </w:rPr>
        <w:t xml:space="preserve"> .</w:t>
      </w:r>
      <w:proofErr w:type="gramEnd"/>
      <w:r w:rsidRPr="006E2689">
        <w:rPr>
          <w:lang w:val="ru-RU"/>
        </w:rPr>
        <w:t xml:space="preserve"> - Библиогр</w:t>
      </w:r>
      <w:proofErr w:type="gramStart"/>
      <w:r w:rsidRPr="006E2689">
        <w:rPr>
          <w:lang w:val="ru-RU"/>
        </w:rPr>
        <w:t>.:с.</w:t>
      </w:r>
      <w:proofErr w:type="gramEnd"/>
      <w:r w:rsidRPr="006E2689">
        <w:rPr>
          <w:lang w:val="ru-RU"/>
        </w:rPr>
        <w:t>16</w:t>
      </w:r>
    </w:p>
    <w:p w14:paraId="5EC8C311" w14:textId="30E39A9E" w:rsidR="00D43EBE" w:rsidRPr="007E6789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lang w:val="en-US"/>
        </w:rPr>
        <w:t>4</w:t>
      </w:r>
      <w:r w:rsidR="00C840E2" w:rsidRPr="002322BA">
        <w:rPr>
          <w:rFonts w:cstheme="minorHAnsi"/>
          <w:lang w:val="en-US"/>
        </w:rPr>
        <w:t>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S.-Y. Lee, Accelerator Physics (Fourth Edition), DOI:10.1142/11111, ISNB: 978-981-327-468-6, 978-981-327-467-9, World Scientific Publishing Company, 2018.</w:t>
      </w:r>
    </w:p>
    <w:p w14:paraId="56F052D1" w14:textId="33103EC0" w:rsidR="00D43EBE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5</w:t>
      </w:r>
      <w:r w:rsidR="00D43EBE" w:rsidRPr="007E6789">
        <w:rPr>
          <w:rFonts w:cstheme="minorHAnsi"/>
          <w:color w:val="000000"/>
          <w:lang w:val="en-US"/>
        </w:rPr>
        <w:t>.</w:t>
      </w:r>
      <w:r w:rsidR="00D43EBE" w:rsidRPr="007E6789">
        <w:rPr>
          <w:rFonts w:cstheme="minorHAnsi"/>
          <w:color w:val="000000"/>
          <w:lang w:val="en-US"/>
        </w:rPr>
        <w:tab/>
      </w:r>
      <w:r w:rsidR="00D43EBE" w:rsidRPr="001634DE">
        <w:rPr>
          <w:rFonts w:cstheme="minorHAnsi"/>
          <w:shd w:val="clear" w:color="auto" w:fill="FFFFFF"/>
          <w:lang w:val="en-US" w:eastAsia="ru-RU"/>
        </w:rPr>
        <w:t>Ng, K. Y.", Physics of Intensity Dependent Beam Instabilities,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U.S. Particle Accelerator School (USPAS 2002),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,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2002</w:t>
      </w:r>
      <w:r w:rsidR="00D43EBE" w:rsidRPr="005E4B5B">
        <w:rPr>
          <w:rFonts w:cstheme="minorHAnsi"/>
          <w:shd w:val="clear" w:color="auto" w:fill="FFFFFF"/>
          <w:lang w:val="en-US" w:eastAsia="ru-RU"/>
        </w:rPr>
        <w:t>.</w:t>
      </w:r>
    </w:p>
    <w:p w14:paraId="5CA60E7D" w14:textId="7BB10290" w:rsidR="00D43EBE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>
        <w:rPr>
          <w:rFonts w:cstheme="minorHAnsi"/>
          <w:color w:val="000000"/>
          <w:lang w:val="en-US"/>
        </w:rPr>
        <w:t>6</w:t>
      </w:r>
      <w:r w:rsidR="00DE6585" w:rsidRPr="00DE6585">
        <w:rPr>
          <w:rFonts w:cstheme="minorHAnsi"/>
          <w:color w:val="000000"/>
          <w:lang w:val="en-US"/>
        </w:rPr>
        <w:t>.</w:t>
      </w:r>
      <w:r w:rsidR="00DE6585">
        <w:rPr>
          <w:rFonts w:cstheme="minorHAnsi"/>
          <w:color w:val="000000"/>
          <w:lang w:val="en-US"/>
        </w:rPr>
        <w:tab/>
      </w:r>
      <w:r w:rsidR="00DE6585">
        <w:rPr>
          <w:lang w:val="en-US"/>
        </w:rPr>
        <w:t xml:space="preserve">MADX, </w:t>
      </w:r>
      <w:hyperlink r:id="rId7" w:history="1">
        <w:r w:rsidR="00DE6585" w:rsidRPr="00FA14C5">
          <w:rPr>
            <w:rStyle w:val="ab"/>
            <w:lang w:val="en-US"/>
          </w:rPr>
          <w:t>https://mad.web.cern.ch/mad/</w:t>
        </w:r>
      </w:hyperlink>
    </w:p>
    <w:p w14:paraId="6986C732" w14:textId="61C9BEF5" w:rsidR="00DE6585" w:rsidRPr="00DE6585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>
        <w:rPr>
          <w:rStyle w:val="ab"/>
          <w:color w:val="000000" w:themeColor="text1"/>
          <w:u w:val="none"/>
          <w:lang w:val="en-US"/>
        </w:rPr>
        <w:t>7</w:t>
      </w:r>
      <w:r w:rsidR="00DE6585" w:rsidRPr="00DE6585">
        <w:rPr>
          <w:rStyle w:val="ab"/>
          <w:color w:val="000000" w:themeColor="text1"/>
          <w:u w:val="none"/>
          <w:lang w:val="en-US"/>
        </w:rPr>
        <w:t>.</w:t>
      </w:r>
      <w:r w:rsidR="00DE6585" w:rsidRPr="00DE6585">
        <w:rPr>
          <w:rStyle w:val="ab"/>
          <w:u w:val="none"/>
          <w:lang w:val="en-US"/>
        </w:rPr>
        <w:t xml:space="preserve"> </w:t>
      </w:r>
      <w:r w:rsidR="00DE6585">
        <w:rPr>
          <w:rStyle w:val="ab"/>
          <w:u w:val="none"/>
          <w:lang w:val="en-US"/>
        </w:rPr>
        <w:tab/>
      </w:r>
      <w:r w:rsidR="00DE6585">
        <w:rPr>
          <w:lang w:val="en-US"/>
        </w:rPr>
        <w:t>BLonD</w:t>
      </w:r>
      <w:r w:rsidR="00DE6585" w:rsidRPr="00DE6585">
        <w:rPr>
          <w:lang w:val="en-US"/>
        </w:rPr>
        <w:t xml:space="preserve">, </w:t>
      </w:r>
      <w:hyperlink r:id="rId8" w:history="1">
        <w:r w:rsidR="00DE6585" w:rsidRPr="00FA14C5">
          <w:rPr>
            <w:rStyle w:val="ab"/>
            <w:lang w:val="en-US"/>
          </w:rPr>
          <w:t>https</w:t>
        </w:r>
        <w:r w:rsidR="00DE6585" w:rsidRPr="00DE6585">
          <w:rPr>
            <w:rStyle w:val="ab"/>
            <w:lang w:val="en-US"/>
          </w:rPr>
          <w:t>://</w:t>
        </w:r>
        <w:r w:rsidR="00DE6585" w:rsidRPr="00FA14C5">
          <w:rPr>
            <w:rStyle w:val="ab"/>
            <w:lang w:val="en-US"/>
          </w:rPr>
          <w:t>blond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web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cern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ch</w:t>
        </w:r>
        <w:r w:rsidR="00DE6585" w:rsidRPr="00DE6585">
          <w:rPr>
            <w:rStyle w:val="ab"/>
            <w:lang w:val="en-US"/>
          </w:rPr>
          <w:t>/</w:t>
        </w:r>
      </w:hyperlink>
    </w:p>
    <w:p w14:paraId="0F896FA3" w14:textId="103D4DA4" w:rsidR="00DE6585" w:rsidRDefault="00D72858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 w:rsidRPr="00D72858">
        <w:rPr>
          <w:rFonts w:cstheme="minorHAnsi"/>
          <w:color w:val="000000"/>
          <w:lang w:val="ru-RU"/>
        </w:rPr>
        <w:t>8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r w:rsidR="007E6789" w:rsidRPr="007E6789">
        <w:rPr>
          <w:rFonts w:cstheme="minorHAnsi"/>
          <w:color w:val="000000"/>
          <w:lang w:val="ru-RU"/>
        </w:rPr>
        <w:t xml:space="preserve">Пашков, П. Т, 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с.:- (Государственный научный центр Российской Федерации Институт физики высоких энергий (ИФВЭ); 99-42. </w:t>
      </w:r>
      <w:r w:rsidR="007E6789" w:rsidRPr="00E53DB4">
        <w:rPr>
          <w:rFonts w:cstheme="minorHAnsi"/>
          <w:color w:val="000000"/>
          <w:lang w:val="ru-RU"/>
        </w:rPr>
        <w:t>ОУ У-70).</w:t>
      </w:r>
    </w:p>
    <w:p w14:paraId="268C6A54" w14:textId="2B3AF982" w:rsidR="00C36071" w:rsidRPr="00E53DB4" w:rsidRDefault="00D72858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ru-RU"/>
        </w:rPr>
      </w:pPr>
      <w:r w:rsidRPr="00D72858">
        <w:rPr>
          <w:lang w:val="ru-RU"/>
        </w:rPr>
        <w:t>9</w:t>
      </w:r>
      <w:r w:rsidR="00C36071">
        <w:rPr>
          <w:lang w:val="ru-RU"/>
        </w:rPr>
        <w:t>.</w:t>
      </w:r>
      <w:r w:rsidR="00C36071">
        <w:rPr>
          <w:lang w:val="ru-RU"/>
        </w:rPr>
        <w:tab/>
      </w:r>
      <w:r w:rsidR="00C36071" w:rsidRPr="006E2689">
        <w:rPr>
          <w:lang w:val="ru-RU"/>
        </w:rPr>
        <w:t>С. А. Черный, Ускорительный комплекс ИФВЭ, ЭЧАЯ 1991, том 22, выпуск 5.</w:t>
      </w:r>
    </w:p>
    <w:p w14:paraId="73D7CF23" w14:textId="01FF5D57" w:rsidR="0087737D" w:rsidRPr="00C36071" w:rsidRDefault="00487D6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>
        <w:rPr>
          <w:rFonts w:cstheme="minorHAnsi"/>
          <w:color w:val="000000"/>
          <w:lang w:val="en-US"/>
        </w:rPr>
        <w:t>1</w:t>
      </w:r>
      <w:r w:rsidR="00D72858">
        <w:rPr>
          <w:rFonts w:cstheme="minorHAnsi"/>
          <w:color w:val="000000"/>
          <w:lang w:val="en-US"/>
        </w:rPr>
        <w:t>0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 xml:space="preserve">V. Lebedev, OptiM code, Private communication </w:t>
      </w:r>
      <w:hyperlink r:id="rId9" w:history="1">
        <w:r w:rsidR="0087737D" w:rsidRPr="00CB7994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14:paraId="39325B84" w14:textId="77777777" w:rsidR="00D67226" w:rsidRPr="001934EB" w:rsidRDefault="00D67226" w:rsidP="00D67226">
      <w:pPr>
        <w:rPr>
          <w:rStyle w:val="ab"/>
          <w:rFonts w:cstheme="minorHAnsi"/>
          <w:color w:val="000000" w:themeColor="text1"/>
          <w:u w:val="none"/>
          <w:lang w:val="en-US"/>
        </w:rPr>
      </w:pPr>
      <w:r w:rsidRPr="001934EB">
        <w:rPr>
          <w:rStyle w:val="ab"/>
          <w:rFonts w:cstheme="minorHAnsi"/>
          <w:color w:val="000000" w:themeColor="text1"/>
          <w:u w:val="none"/>
          <w:lang w:val="en-US"/>
        </w:rPr>
        <w:br w:type="page"/>
      </w:r>
    </w:p>
    <w:p w14:paraId="5BED9CB6" w14:textId="77777777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14:paraId="45A1D014" w14:textId="77777777"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14:paraId="6601DA89" w14:textId="77777777" w:rsidTr="00492EE5">
        <w:trPr>
          <w:trHeight w:val="350"/>
        </w:trPr>
        <w:tc>
          <w:tcPr>
            <w:tcW w:w="4853" w:type="dxa"/>
          </w:tcPr>
          <w:p w14:paraId="6BB8608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14:paraId="1B5D513A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14:paraId="12154BBF" w14:textId="77777777" w:rsidTr="00492EE5">
        <w:trPr>
          <w:trHeight w:val="350"/>
        </w:trPr>
        <w:tc>
          <w:tcPr>
            <w:tcW w:w="4853" w:type="dxa"/>
          </w:tcPr>
          <w:p w14:paraId="7029AA02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14:paraId="096C12A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14:paraId="3F04A1A8" w14:textId="77777777" w:rsidTr="00492EE5">
        <w:trPr>
          <w:trHeight w:val="350"/>
        </w:trPr>
        <w:tc>
          <w:tcPr>
            <w:tcW w:w="4853" w:type="dxa"/>
          </w:tcPr>
          <w:p w14:paraId="56078A2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14:paraId="7A4B8A46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14:paraId="0E1A3306" w14:textId="77777777" w:rsidTr="00492EE5">
        <w:trPr>
          <w:trHeight w:val="329"/>
        </w:trPr>
        <w:tc>
          <w:tcPr>
            <w:tcW w:w="4853" w:type="dxa"/>
          </w:tcPr>
          <w:p w14:paraId="2FBA782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14:paraId="1FA167DC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14:paraId="2821090D" w14:textId="77777777" w:rsidTr="00492EE5">
        <w:trPr>
          <w:trHeight w:val="350"/>
        </w:trPr>
        <w:tc>
          <w:tcPr>
            <w:tcW w:w="4853" w:type="dxa"/>
          </w:tcPr>
          <w:p w14:paraId="1E242754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14:paraId="6C057331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14:paraId="2F13A6FE" w14:textId="77777777" w:rsidTr="00492EE5">
        <w:trPr>
          <w:trHeight w:val="350"/>
        </w:trPr>
        <w:tc>
          <w:tcPr>
            <w:tcW w:w="4853" w:type="dxa"/>
          </w:tcPr>
          <w:p w14:paraId="1665011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2F60DB">
              <w:rPr>
                <w:rFonts w:eastAsiaTheme="minorEastAsia"/>
                <w:lang w:val="ru-RU"/>
              </w:rPr>
              <w:t xml:space="preserve">, </w:t>
            </w:r>
            <m:oMath>
              <m:r>
                <w:rPr>
                  <w:rFonts w:ascii="Cambria Math" w:hAnsi="Cambria Math"/>
                  <w:lang w:val="ru-RU"/>
                </w:rPr>
                <m:t>ppp</m:t>
              </m:r>
            </m:oMath>
          </w:p>
        </w:tc>
        <w:tc>
          <w:tcPr>
            <w:tcW w:w="1689" w:type="dxa"/>
          </w:tcPr>
          <w:p w14:paraId="3BE72F70" w14:textId="77777777"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14:paraId="19D177E7" w14:textId="77777777" w:rsidTr="00492EE5">
        <w:trPr>
          <w:trHeight w:val="350"/>
        </w:trPr>
        <w:tc>
          <w:tcPr>
            <w:tcW w:w="4853" w:type="dxa"/>
          </w:tcPr>
          <w:p w14:paraId="1FFA26CE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14:paraId="5AAF8014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14:paraId="65A6D476" w14:textId="77777777" w:rsidTr="00492EE5">
        <w:trPr>
          <w:trHeight w:val="329"/>
        </w:trPr>
        <w:tc>
          <w:tcPr>
            <w:tcW w:w="4853" w:type="dxa"/>
          </w:tcPr>
          <w:p w14:paraId="13F19D5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372D7323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14:paraId="33022B5E" w14:textId="77777777" w:rsidTr="00492EE5">
        <w:trPr>
          <w:trHeight w:val="329"/>
        </w:trPr>
        <w:tc>
          <w:tcPr>
            <w:tcW w:w="4853" w:type="dxa"/>
          </w:tcPr>
          <w:p w14:paraId="4C31AF66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2922B18D" w14:textId="77777777"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14:paraId="53892667" w14:textId="77777777" w:rsidTr="00492EE5">
        <w:trPr>
          <w:trHeight w:val="329"/>
        </w:trPr>
        <w:tc>
          <w:tcPr>
            <w:tcW w:w="4853" w:type="dxa"/>
          </w:tcPr>
          <w:p w14:paraId="75467103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14:paraId="2A6A8550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14:paraId="1476370F" w14:textId="77777777" w:rsidTr="00492EE5">
        <w:trPr>
          <w:trHeight w:val="329"/>
        </w:trPr>
        <w:tc>
          <w:tcPr>
            <w:tcW w:w="4853" w:type="dxa"/>
          </w:tcPr>
          <w:p w14:paraId="4F931D2D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14:paraId="59D3266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14:paraId="76079AB6" w14:textId="77777777" w:rsidTr="00492EE5">
        <w:trPr>
          <w:trHeight w:val="329"/>
        </w:trPr>
        <w:tc>
          <w:tcPr>
            <w:tcW w:w="4853" w:type="dxa"/>
          </w:tcPr>
          <w:p w14:paraId="162AFFE9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14:paraId="0AA84FBC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14:paraId="2DC8FEF6" w14:textId="77777777" w:rsidTr="00492EE5">
        <w:trPr>
          <w:trHeight w:val="329"/>
        </w:trPr>
        <w:tc>
          <w:tcPr>
            <w:tcW w:w="4853" w:type="dxa"/>
          </w:tcPr>
          <w:p w14:paraId="1CC739E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14:paraId="2204D0BF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14:paraId="12E9F976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3513F26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5946CDF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C57EB8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3F2498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0FB39C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0E34AB2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AB5879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711FD8D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DCF7FC8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4C66124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02D7A93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2683C67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2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14:paraId="32ABD2B3" w14:textId="77777777" w:rsidTr="00F50CD4">
        <w:trPr>
          <w:trHeight w:val="584"/>
        </w:trPr>
        <w:tc>
          <w:tcPr>
            <w:tcW w:w="2122" w:type="dxa"/>
            <w:vAlign w:val="center"/>
          </w:tcPr>
          <w:p w14:paraId="2861F6D6" w14:textId="77777777" w:rsidR="00D0452C" w:rsidRPr="00D0452C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51474948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36D32B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14:paraId="5E31AC4C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3C3DB3" w14:paraId="2855889B" w14:textId="77777777" w:rsidTr="00F50CD4">
        <w:trPr>
          <w:trHeight w:val="829"/>
        </w:trPr>
        <w:tc>
          <w:tcPr>
            <w:tcW w:w="2122" w:type="dxa"/>
            <w:vAlign w:val="center"/>
          </w:tcPr>
          <w:p w14:paraId="04BEF6DF" w14:textId="77777777" w:rsidR="00492EE5" w:rsidRPr="00492EE5" w:rsidRDefault="00000000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14:paraId="2D1174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11A8472F" w14:textId="77777777" w:rsidR="00D0452C" w:rsidRPr="00492EE5" w:rsidRDefault="00D0452C" w:rsidP="004D2288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14:paraId="7FBF7DEF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14:paraId="704F2BF0" w14:textId="77777777" w:rsidR="00D0452C" w:rsidRPr="00492EE5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3C3DB3" w14:paraId="5068BEE7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46663DE" w14:textId="77777777" w:rsidR="00D0452C" w:rsidRPr="00C20C60" w:rsidRDefault="00000000" w:rsidP="004D2288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14:paraId="17123962" w14:textId="77777777" w:rsidR="00D0452C" w:rsidRPr="00492EE5" w:rsidRDefault="00492EE5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1301049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14:paraId="1BED9664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04AF33F4" w14:textId="77777777" w:rsidR="00D0452C" w:rsidRPr="00C20C60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3C3DB3" w14:paraId="3B76E513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D7084A6" w14:textId="77777777" w:rsidR="00C20C60" w:rsidRPr="00C20C60" w:rsidRDefault="00000000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14:paraId="409DC140" w14:textId="77777777"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F0B922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14:paraId="79F213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56D16E07" w14:textId="77777777"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14:paraId="00750264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B3EDE4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15E1EB24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170671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D2B3F8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14:paraId="2F3044E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69CF3FE1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4ED29A44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14:paraId="4E9B006B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3E9681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C4AB87C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69943DA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770D441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14:paraId="52F946A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4019101F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1C8C54B9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3C3DB3" w14:paraId="0E47C69E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B6BE017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64809650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3413719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8F9E20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14:paraId="55622D5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327359C6" w14:textId="77777777"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3C3DB3" w14:paraId="42621632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29B4C06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AC07DF6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5AD22E7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E20DE44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14:paraId="7DFBDB8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14:paraId="42228C03" w14:textId="77777777"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14:paraId="47FA6477" w14:textId="77777777"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6BECFD13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7DB5A58E" w14:textId="77777777"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14:paraId="52E8A76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3C9D28E7" w14:textId="77777777"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14:paraId="74370A8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14:paraId="7E9C7486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14:paraId="532F269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14:paraId="1E9EA86E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26B02DE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14:paraId="1E59E06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7903B75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14:paraId="31539D0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7B0539C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14:paraId="528464B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3C194AB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14:paraId="038C046D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6FBBF3E0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14:paraId="1887CC8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CBDAC6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14:paraId="0EB31BA6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2D9279A1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14:paraId="6750D98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3B5C0D3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14:paraId="633C3A93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08385D3D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14:paraId="755DADE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5E527F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14:paraId="18A00A8C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4EC15AF9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14:paraId="6ACBF28C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14:paraId="7B7C6685" w14:textId="77777777" w:rsidTr="000D48DE">
        <w:trPr>
          <w:trHeight w:val="622"/>
        </w:trPr>
        <w:tc>
          <w:tcPr>
            <w:tcW w:w="1980" w:type="dxa"/>
            <w:vAlign w:val="center"/>
          </w:tcPr>
          <w:p w14:paraId="2D24DADF" w14:textId="77777777" w:rsidR="00D0452C" w:rsidRPr="00811650" w:rsidRDefault="00F50CD4" w:rsidP="004D2288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79ED7A25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2673D52E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14:paraId="44C60361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3C3DB3" w14:paraId="48547375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E75E4B0" w14:textId="77777777" w:rsidR="00040965" w:rsidRPr="00492EE5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14:paraId="3BD3353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0AC5904" w14:textId="77777777"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14:paraId="5EDFBB7A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48282D08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3C3DB3" w14:paraId="5ACC842A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ADE2A64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14:paraId="680D24D4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5B4AC56F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5E852D2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36223EB5" w14:textId="77777777"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3C3DB3" w14:paraId="75FF27A8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72F71400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14:paraId="0BC72E8D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3519616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14:paraId="1BF7B30B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089C79F3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3C3DB3" w14:paraId="1EA1FEB1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58A143B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3DAF2AFB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0410A9D1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0E4F671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173348C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257BEF8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3C3DB3" w14:paraId="31D6B80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47B4998D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76739A79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4BFA1582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417F85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369DF7F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653EB5F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3C3DB3" w14:paraId="7225C8FE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155E46A6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5CC915EF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295B648B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322CDF7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E86CB0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1428893E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3C3DB3" w14:paraId="63E8BC2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2E9C9E5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4972BF47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220DA9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16DA30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61304E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52B0CE57" w14:textId="77777777"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14:paraId="7286976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306C3572" w14:textId="77777777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ПОДПИСИ К РИСУНКАМ</w:t>
      </w:r>
    </w:p>
    <w:p w14:paraId="424B3234" w14:textId="77777777" w:rsidR="0080688B" w:rsidRPr="002B58CF" w:rsidRDefault="00B43C78" w:rsidP="0080688B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 w:rsidR="00CA3F8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8A1423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энергии.</w:t>
      </w:r>
    </w:p>
    <w:p w14:paraId="59D1BBEC" w14:textId="77777777" w:rsidR="0080688B" w:rsidRPr="004F03C8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эмиттанса от номера оборота в окресности критической энергии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трёх моделей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 и учёта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импеданса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. Синяя – учёт только первого порядка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6902EF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5E232E11" w14:textId="77777777"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</w:t>
      </w:r>
      <w:r w:rsidR="00E41F58" w:rsidRPr="00182D0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06AB1A25" w14:textId="77777777" w:rsidR="00D5316C" w:rsidRPr="00EC11F6" w:rsidRDefault="0080688B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14:paraId="6D16BA5B" w14:textId="77777777" w:rsidR="00EC11F6" w:rsidRPr="00F478A2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F478A2"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14:paraId="1BF828C0" w14:textId="77777777"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A72615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94598F"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Скачок критической энергии на сеансе У-70. Зелная линия – сигнал с фазового датчика, фиолетовая – скачок критической энергии, голубая – сигнал с пикового детектора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14:paraId="1A40129D" w14:textId="77777777" w:rsidR="0054642D" w:rsidRPr="0054642D" w:rsidRDefault="0054642D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Изменение длины сгустка в ходе ускорит</w:t>
      </w:r>
      <w:r w:rsidR="0069664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ел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ьного цикла на сеансе У-70.</w:t>
      </w:r>
    </w:p>
    <w:p w14:paraId="2716C1BE" w14:textId="77777777"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E53DB4"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="00E53DB4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E53DB4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2F134C0C" w14:textId="77777777" w:rsidR="00EC11F6" w:rsidRPr="0054642D" w:rsidRDefault="00EC11F6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53DB4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125940C7" w14:textId="77777777" w:rsidR="009E5BC9" w:rsidRPr="00D5316C" w:rsidRDefault="009E5BC9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Cs/>
          <w:noProof/>
          <w:lang w:val="ru-RU"/>
        </w:rPr>
        <w:br w:type="page"/>
      </w:r>
    </w:p>
    <w:p w14:paraId="0516D2A9" w14:textId="77777777" w:rsidR="0090496C" w:rsidRPr="0090496C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РИСУНКИ</w:t>
      </w:r>
    </w:p>
    <w:p w14:paraId="579C51FE" w14:textId="77777777" w:rsidR="004B1D61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1.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14:paraId="23026ABF" w14:textId="77777777" w:rsidR="004B1D61" w:rsidRPr="004B1D61" w:rsidRDefault="00492EE5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3980B000" wp14:editId="18ECD262">
            <wp:simplePos x="0" y="0"/>
            <wp:positionH relativeFrom="column">
              <wp:posOffset>2971767</wp:posOffset>
            </wp:positionH>
            <wp:positionV relativeFrom="paragraph">
              <wp:posOffset>327660</wp:posOffset>
            </wp:positionV>
            <wp:extent cx="2839720" cy="1801495"/>
            <wp:effectExtent l="0" t="0" r="5080" b="1905"/>
            <wp:wrapTopAndBottom/>
            <wp:docPr id="85484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002" name="Рисунок 854840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D61">
        <w:rPr>
          <w:rFonts w:asciiTheme="majorBidi" w:hAnsiTheme="majorBidi" w:cstheme="majorBidi"/>
          <w:noProof/>
          <w:lang w:val="ru-RU"/>
        </w:rPr>
        <w:t xml:space="preserve">а) </w:t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  <w:t>б)</w:t>
      </w:r>
      <w:r w:rsidRPr="00492EE5">
        <w:rPr>
          <w:rFonts w:asciiTheme="majorBidi" w:hAnsiTheme="majorBidi" w:cstheme="majorBidi"/>
          <w:noProof/>
          <w:lang w:val="ru-RU"/>
        </w:rPr>
        <w:t xml:space="preserve"> </w:t>
      </w:r>
    </w:p>
    <w:p w14:paraId="2EC5E353" w14:textId="77777777" w:rsidR="007E0DD1" w:rsidRDefault="004B1D61" w:rsidP="00372E0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2816" behindDoc="0" locked="0" layoutInCell="1" allowOverlap="1" wp14:anchorId="504FC009" wp14:editId="1E86E938">
            <wp:simplePos x="0" y="0"/>
            <wp:positionH relativeFrom="column">
              <wp:posOffset>4102735</wp:posOffset>
            </wp:positionH>
            <wp:positionV relativeFrom="paragraph">
              <wp:posOffset>2146935</wp:posOffset>
            </wp:positionV>
            <wp:extent cx="2051685" cy="1538605"/>
            <wp:effectExtent l="0" t="0" r="5715" b="0"/>
            <wp:wrapTopAndBottom/>
            <wp:docPr id="528710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598" name="Рисунок 528710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 wp14:anchorId="38ADDBEA" wp14:editId="00DA804B">
            <wp:simplePos x="0" y="0"/>
            <wp:positionH relativeFrom="column">
              <wp:posOffset>10795</wp:posOffset>
            </wp:positionH>
            <wp:positionV relativeFrom="paragraph">
              <wp:posOffset>2149475</wp:posOffset>
            </wp:positionV>
            <wp:extent cx="2051685" cy="1538605"/>
            <wp:effectExtent l="0" t="0" r="5715" b="0"/>
            <wp:wrapTopAndBottom/>
            <wp:docPr id="6476313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1384" name="Рисунок 647631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 wp14:anchorId="59788061" wp14:editId="7EE1FFD9">
            <wp:simplePos x="0" y="0"/>
            <wp:positionH relativeFrom="column">
              <wp:posOffset>2059940</wp:posOffset>
            </wp:positionH>
            <wp:positionV relativeFrom="paragraph">
              <wp:posOffset>2149656</wp:posOffset>
            </wp:positionV>
            <wp:extent cx="2051685" cy="1538605"/>
            <wp:effectExtent l="0" t="0" r="5715" b="0"/>
            <wp:wrapTopAndBottom/>
            <wp:docPr id="8437778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7888" name="Рисунок 8437778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3F2121BE" wp14:editId="75183DE0">
            <wp:simplePos x="0" y="0"/>
            <wp:positionH relativeFrom="column">
              <wp:posOffset>-635</wp:posOffset>
            </wp:positionH>
            <wp:positionV relativeFrom="paragraph">
              <wp:posOffset>131445</wp:posOffset>
            </wp:positionV>
            <wp:extent cx="2743200" cy="1801495"/>
            <wp:effectExtent l="0" t="0" r="0" b="1905"/>
            <wp:wrapTopAndBottom/>
            <wp:docPr id="130025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780" name="Рисунок 13002577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2.</w:t>
      </w:r>
    </w:p>
    <w:p w14:paraId="78AEBAFE" w14:textId="77777777" w:rsidR="003A07EC" w:rsidRDefault="004B1D61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 wp14:anchorId="3E0AC1FF" wp14:editId="3DC124C9">
            <wp:simplePos x="0" y="0"/>
            <wp:positionH relativeFrom="column">
              <wp:posOffset>-13970</wp:posOffset>
            </wp:positionH>
            <wp:positionV relativeFrom="paragraph">
              <wp:posOffset>1807936</wp:posOffset>
            </wp:positionV>
            <wp:extent cx="2051685" cy="1538605"/>
            <wp:effectExtent l="0" t="0" r="5715" b="0"/>
            <wp:wrapTopAndBottom/>
            <wp:docPr id="13320567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6793" name="Рисунок 1332056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 wp14:anchorId="35AD01FF" wp14:editId="49325859">
            <wp:simplePos x="0" y="0"/>
            <wp:positionH relativeFrom="column">
              <wp:posOffset>2037080</wp:posOffset>
            </wp:positionH>
            <wp:positionV relativeFrom="paragraph">
              <wp:posOffset>1792605</wp:posOffset>
            </wp:positionV>
            <wp:extent cx="2051685" cy="1538605"/>
            <wp:effectExtent l="0" t="0" r="5715" b="0"/>
            <wp:wrapTopAndBottom/>
            <wp:docPr id="2833797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9779" name="Рисунок 2833797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7936" behindDoc="0" locked="0" layoutInCell="1" allowOverlap="1" wp14:anchorId="2B741777" wp14:editId="1FB4EE80">
            <wp:simplePos x="0" y="0"/>
            <wp:positionH relativeFrom="column">
              <wp:posOffset>4095115</wp:posOffset>
            </wp:positionH>
            <wp:positionV relativeFrom="paragraph">
              <wp:posOffset>1789430</wp:posOffset>
            </wp:positionV>
            <wp:extent cx="2051685" cy="1538605"/>
            <wp:effectExtent l="0" t="0" r="5715" b="0"/>
            <wp:wrapTopAndBottom/>
            <wp:docPr id="2026686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6654" name="Рисунок 20266866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0D">
        <w:rPr>
          <w:rFonts w:asciiTheme="majorBidi" w:hAnsiTheme="majorBidi" w:cstheme="majorBidi"/>
          <w:lang w:val="ru-RU"/>
        </w:rPr>
        <w:t>Рисунок 3.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14:paraId="6248AC4A" w14:textId="77777777" w:rsidR="00AF67F3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4.</w:t>
      </w:r>
      <w:r w:rsidR="007E0DD1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19068334" w14:textId="77777777" w:rsidR="004B1D61" w:rsidRPr="004B1D61" w:rsidRDefault="004B1D61" w:rsidP="004B1D61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7B2E55CD" wp14:editId="3B9E873E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4BB73368" wp14:editId="4E3C0D79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29E42015" w14:textId="77777777" w:rsidR="004B1D61" w:rsidRDefault="004B1D61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14:paraId="2FAF9654" w14:textId="77777777"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7E26E00A" w14:textId="77777777"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346DE36F" w14:textId="77777777" w:rsidR="00F2265E" w:rsidRPr="00432736" w:rsidRDefault="00F2265E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lastRenderedPageBreak/>
        <w:t>Рисунок 5.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76BAE047" w14:textId="77777777" w:rsidR="004B1D61" w:rsidRDefault="004B1D61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 wp14:anchorId="70DDBBFD" wp14:editId="0581BB5F">
            <wp:simplePos x="0" y="0"/>
            <wp:positionH relativeFrom="column">
              <wp:posOffset>3210560</wp:posOffset>
            </wp:positionH>
            <wp:positionV relativeFrom="paragraph">
              <wp:posOffset>196850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5CFDD2B3" wp14:editId="1088F6CB">
            <wp:simplePos x="0" y="0"/>
            <wp:positionH relativeFrom="column">
              <wp:posOffset>191135</wp:posOffset>
            </wp:positionH>
            <wp:positionV relativeFrom="paragraph">
              <wp:posOffset>196850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7A3B0484" w14:textId="77777777" w:rsidR="00CC0F23" w:rsidRDefault="00CC0F23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 xml:space="preserve">Рисунок </w:t>
      </w:r>
      <w:r w:rsidRPr="00653EC9">
        <w:rPr>
          <w:rFonts w:asciiTheme="majorBidi" w:hAnsiTheme="majorBidi" w:cstheme="majorBidi"/>
          <w:lang w:val="ru-RU"/>
        </w:rPr>
        <w:t>6</w:t>
      </w:r>
      <w:r>
        <w:rPr>
          <w:rFonts w:asciiTheme="majorBidi" w:hAnsiTheme="majorBidi" w:cstheme="majorBidi"/>
          <w:lang w:val="ru-RU"/>
        </w:rPr>
        <w:t>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45293E8E" w14:textId="77777777" w:rsidR="00E53DB4" w:rsidRDefault="00E53DB4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 wp14:anchorId="71709472" wp14:editId="06FBDD4B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 wp14:anchorId="07652DBD" wp14:editId="4F985492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5A519823" w14:textId="77777777" w:rsidR="0054642D" w:rsidRDefault="0054642D" w:rsidP="00CC0F23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07466CA8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1008" behindDoc="0" locked="0" layoutInCell="1" allowOverlap="1" wp14:anchorId="21F145A0" wp14:editId="4008C3C5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7.</w:t>
      </w:r>
      <w:r w:rsidR="00D0452C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33C318C3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14:paraId="5E99BF5D" w14:textId="77777777" w:rsidR="004B1D61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2B4B42B2" wp14:editId="014A703F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 wp14:anchorId="1FC0E29A" wp14:editId="45C1ECE3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 wp14:anchorId="3BA9959F" wp14:editId="73DDCC20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8.</w:t>
      </w:r>
    </w:p>
    <w:p w14:paraId="4B4F3A69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 wp14:anchorId="1EECDFE3" wp14:editId="0055CF7A">
            <wp:simplePos x="0" y="0"/>
            <wp:positionH relativeFrom="column">
              <wp:posOffset>4088130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9744" behindDoc="0" locked="0" layoutInCell="1" allowOverlap="1" wp14:anchorId="77051DC9" wp14:editId="1A549724">
            <wp:simplePos x="0" y="0"/>
            <wp:positionH relativeFrom="column">
              <wp:posOffset>-12700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3A371054" wp14:editId="6D7A2E98">
            <wp:simplePos x="0" y="0"/>
            <wp:positionH relativeFrom="column">
              <wp:posOffset>2037715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val="ru-RU"/>
        </w:rPr>
        <w:t>Рисунок 9.</w:t>
      </w:r>
    </w:p>
    <w:sectPr w:rsidR="0054642D" w:rsidSect="004D2288">
      <w:headerReference w:type="default" r:id="rId31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FB55A" w14:textId="77777777" w:rsidR="00EC3051" w:rsidRDefault="00EC3051">
      <w:r>
        <w:separator/>
      </w:r>
    </w:p>
  </w:endnote>
  <w:endnote w:type="continuationSeparator" w:id="0">
    <w:p w14:paraId="7E3BB147" w14:textId="77777777" w:rsidR="00EC3051" w:rsidRDefault="00EC3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B3DF0" w14:textId="77777777" w:rsidR="00EC3051" w:rsidRDefault="00EC3051">
      <w:r>
        <w:separator/>
      </w:r>
    </w:p>
  </w:footnote>
  <w:footnote w:type="continuationSeparator" w:id="0">
    <w:p w14:paraId="0A890643" w14:textId="77777777" w:rsidR="00EC3051" w:rsidRDefault="00EC30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13B8" w14:textId="77777777" w:rsidR="004D2288" w:rsidRPr="00D32DF7" w:rsidRDefault="004D2288" w:rsidP="004D2288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8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C78"/>
    <w:rsid w:val="00016383"/>
    <w:rsid w:val="00026BAB"/>
    <w:rsid w:val="000315B4"/>
    <w:rsid w:val="000338B9"/>
    <w:rsid w:val="00040965"/>
    <w:rsid w:val="000415CF"/>
    <w:rsid w:val="00042BC3"/>
    <w:rsid w:val="00046920"/>
    <w:rsid w:val="00072382"/>
    <w:rsid w:val="0007423D"/>
    <w:rsid w:val="000771EB"/>
    <w:rsid w:val="000A05E4"/>
    <w:rsid w:val="000D48DE"/>
    <w:rsid w:val="000D7697"/>
    <w:rsid w:val="000E4BEE"/>
    <w:rsid w:val="000F2FE8"/>
    <w:rsid w:val="000F4E2A"/>
    <w:rsid w:val="00101F1E"/>
    <w:rsid w:val="0010318B"/>
    <w:rsid w:val="00103983"/>
    <w:rsid w:val="00140F13"/>
    <w:rsid w:val="001445CA"/>
    <w:rsid w:val="001538E2"/>
    <w:rsid w:val="00153AF5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939BA"/>
    <w:rsid w:val="002A0B63"/>
    <w:rsid w:val="002B58CF"/>
    <w:rsid w:val="002E0517"/>
    <w:rsid w:val="002F2A73"/>
    <w:rsid w:val="002F60DB"/>
    <w:rsid w:val="0030041B"/>
    <w:rsid w:val="003025D3"/>
    <w:rsid w:val="00323C56"/>
    <w:rsid w:val="00336FA0"/>
    <w:rsid w:val="003568B9"/>
    <w:rsid w:val="00357B58"/>
    <w:rsid w:val="00372E0D"/>
    <w:rsid w:val="00375791"/>
    <w:rsid w:val="00380F87"/>
    <w:rsid w:val="00383990"/>
    <w:rsid w:val="00383FBD"/>
    <w:rsid w:val="003A07EC"/>
    <w:rsid w:val="003A5721"/>
    <w:rsid w:val="003A58A6"/>
    <w:rsid w:val="003B31F2"/>
    <w:rsid w:val="003C0765"/>
    <w:rsid w:val="003C3DB3"/>
    <w:rsid w:val="004116DC"/>
    <w:rsid w:val="00411A6A"/>
    <w:rsid w:val="00432736"/>
    <w:rsid w:val="004414BA"/>
    <w:rsid w:val="0045101F"/>
    <w:rsid w:val="00474E67"/>
    <w:rsid w:val="00487D61"/>
    <w:rsid w:val="00492EE5"/>
    <w:rsid w:val="004B1D61"/>
    <w:rsid w:val="004C2A87"/>
    <w:rsid w:val="004D2288"/>
    <w:rsid w:val="004D2DB0"/>
    <w:rsid w:val="004D39DD"/>
    <w:rsid w:val="004F03C8"/>
    <w:rsid w:val="00510517"/>
    <w:rsid w:val="00532D21"/>
    <w:rsid w:val="0054642D"/>
    <w:rsid w:val="00574E6F"/>
    <w:rsid w:val="00583786"/>
    <w:rsid w:val="005A77A2"/>
    <w:rsid w:val="005B46C0"/>
    <w:rsid w:val="005B552B"/>
    <w:rsid w:val="005C6393"/>
    <w:rsid w:val="005C77B9"/>
    <w:rsid w:val="005D43E2"/>
    <w:rsid w:val="006221B3"/>
    <w:rsid w:val="006226FF"/>
    <w:rsid w:val="00632327"/>
    <w:rsid w:val="00651DD5"/>
    <w:rsid w:val="00653EC9"/>
    <w:rsid w:val="00660616"/>
    <w:rsid w:val="00681D00"/>
    <w:rsid w:val="00683F6A"/>
    <w:rsid w:val="006902EF"/>
    <w:rsid w:val="00695AC9"/>
    <w:rsid w:val="0069664A"/>
    <w:rsid w:val="006C092D"/>
    <w:rsid w:val="006C29E3"/>
    <w:rsid w:val="006E2689"/>
    <w:rsid w:val="006F73E0"/>
    <w:rsid w:val="007009EE"/>
    <w:rsid w:val="00716A9B"/>
    <w:rsid w:val="00747373"/>
    <w:rsid w:val="0075406A"/>
    <w:rsid w:val="00774D89"/>
    <w:rsid w:val="00785BFD"/>
    <w:rsid w:val="007A160F"/>
    <w:rsid w:val="007A4396"/>
    <w:rsid w:val="007B4082"/>
    <w:rsid w:val="007E0DD1"/>
    <w:rsid w:val="007E5CE4"/>
    <w:rsid w:val="007E6789"/>
    <w:rsid w:val="007E6791"/>
    <w:rsid w:val="007E7E91"/>
    <w:rsid w:val="00800C25"/>
    <w:rsid w:val="0080688B"/>
    <w:rsid w:val="00811650"/>
    <w:rsid w:val="00816883"/>
    <w:rsid w:val="008202D5"/>
    <w:rsid w:val="0082215C"/>
    <w:rsid w:val="00832CF2"/>
    <w:rsid w:val="008607AD"/>
    <w:rsid w:val="00861C3E"/>
    <w:rsid w:val="00866A18"/>
    <w:rsid w:val="00875E1B"/>
    <w:rsid w:val="0087737D"/>
    <w:rsid w:val="008A1423"/>
    <w:rsid w:val="008B2561"/>
    <w:rsid w:val="008C3D8C"/>
    <w:rsid w:val="008E3D0A"/>
    <w:rsid w:val="009024BC"/>
    <w:rsid w:val="0090496C"/>
    <w:rsid w:val="0091474C"/>
    <w:rsid w:val="00915A08"/>
    <w:rsid w:val="0092068B"/>
    <w:rsid w:val="0093208C"/>
    <w:rsid w:val="00933933"/>
    <w:rsid w:val="00937514"/>
    <w:rsid w:val="00937B96"/>
    <w:rsid w:val="00944963"/>
    <w:rsid w:val="0094598F"/>
    <w:rsid w:val="00962F18"/>
    <w:rsid w:val="0098202B"/>
    <w:rsid w:val="009B72AF"/>
    <w:rsid w:val="009E557A"/>
    <w:rsid w:val="009E5BC9"/>
    <w:rsid w:val="009F67C6"/>
    <w:rsid w:val="009F6E6B"/>
    <w:rsid w:val="00A079F8"/>
    <w:rsid w:val="00A237C4"/>
    <w:rsid w:val="00A33C85"/>
    <w:rsid w:val="00A63181"/>
    <w:rsid w:val="00A72615"/>
    <w:rsid w:val="00A82401"/>
    <w:rsid w:val="00A92D10"/>
    <w:rsid w:val="00AB1490"/>
    <w:rsid w:val="00AC7B5A"/>
    <w:rsid w:val="00AD146F"/>
    <w:rsid w:val="00AD5746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71A09"/>
    <w:rsid w:val="00C12709"/>
    <w:rsid w:val="00C20C60"/>
    <w:rsid w:val="00C24269"/>
    <w:rsid w:val="00C36071"/>
    <w:rsid w:val="00C77246"/>
    <w:rsid w:val="00C840E2"/>
    <w:rsid w:val="00C8688B"/>
    <w:rsid w:val="00C97334"/>
    <w:rsid w:val="00CA3F81"/>
    <w:rsid w:val="00CA74AF"/>
    <w:rsid w:val="00CC0F23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72858"/>
    <w:rsid w:val="00D958D3"/>
    <w:rsid w:val="00DA4457"/>
    <w:rsid w:val="00DB2B52"/>
    <w:rsid w:val="00DB3F2D"/>
    <w:rsid w:val="00DE0169"/>
    <w:rsid w:val="00DE049C"/>
    <w:rsid w:val="00DE1120"/>
    <w:rsid w:val="00DE6585"/>
    <w:rsid w:val="00E11C65"/>
    <w:rsid w:val="00E12494"/>
    <w:rsid w:val="00E21ADD"/>
    <w:rsid w:val="00E41F58"/>
    <w:rsid w:val="00E53DB4"/>
    <w:rsid w:val="00E72398"/>
    <w:rsid w:val="00E7710A"/>
    <w:rsid w:val="00E962DF"/>
    <w:rsid w:val="00EA4752"/>
    <w:rsid w:val="00EB61F7"/>
    <w:rsid w:val="00EC11F6"/>
    <w:rsid w:val="00EC3051"/>
    <w:rsid w:val="00ED01F6"/>
    <w:rsid w:val="00EF46C8"/>
    <w:rsid w:val="00EF5E13"/>
    <w:rsid w:val="00EF7287"/>
    <w:rsid w:val="00F0121B"/>
    <w:rsid w:val="00F2265E"/>
    <w:rsid w:val="00F3026A"/>
    <w:rsid w:val="00F31B38"/>
    <w:rsid w:val="00F44A7E"/>
    <w:rsid w:val="00F46DA6"/>
    <w:rsid w:val="00F478A2"/>
    <w:rsid w:val="00F50CD4"/>
    <w:rsid w:val="00F67CEE"/>
    <w:rsid w:val="00F73946"/>
    <w:rsid w:val="00F840BD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EB7C8"/>
  <w15:docId w15:val="{219DD62C-D711-B442-A599-9B1FE8E0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Заголовок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2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42">
    <w:name w:val="Таблица простая 42"/>
    <w:basedOn w:val="a1"/>
    <w:uiPriority w:val="44"/>
    <w:rsid w:val="00B43C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2">
    <w:name w:val="Сетка таблицы1"/>
    <w:basedOn w:val="a1"/>
    <w:next w:val="ad"/>
    <w:uiPriority w:val="39"/>
    <w:rsid w:val="00D0452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d.web.cern.ch/m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url:www-bdnew.fnal.gov/pbar/organizationalchart/lebedev/OptiM/optim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blond.web.cern.ch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3034</TotalTime>
  <Pages>10</Pages>
  <Words>2245</Words>
  <Characters>12802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124</cp:revision>
  <dcterms:created xsi:type="dcterms:W3CDTF">2023-06-02T11:01:00Z</dcterms:created>
  <dcterms:modified xsi:type="dcterms:W3CDTF">2024-04-29T15:23:00Z</dcterms:modified>
</cp:coreProperties>
</file>