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17C2E" w14:textId="1C63641F" w:rsidR="00166550" w:rsidRDefault="00166550" w:rsidP="00166550">
      <w:pPr>
        <w:jc w:val="center"/>
        <w:rPr>
          <w:b/>
          <w:bCs/>
          <w:sz w:val="28"/>
          <w:szCs w:val="28"/>
          <w:lang w:val="en-US"/>
        </w:rPr>
      </w:pPr>
      <w:r>
        <w:rPr>
          <w:b/>
          <w:bCs/>
          <w:sz w:val="28"/>
          <w:szCs w:val="28"/>
          <w:lang w:val="en-US"/>
        </w:rPr>
        <w:t>D</w:t>
      </w:r>
      <w:r w:rsidRPr="00DA2F21">
        <w:rPr>
          <w:b/>
          <w:bCs/>
          <w:sz w:val="28"/>
          <w:szCs w:val="28"/>
          <w:lang w:val="en-US"/>
        </w:rPr>
        <w:t>ual</w:t>
      </w:r>
      <w:r>
        <w:rPr>
          <w:b/>
          <w:bCs/>
          <w:sz w:val="28"/>
          <w:szCs w:val="28"/>
          <w:lang w:val="en-US"/>
        </w:rPr>
        <w:t>-</w:t>
      </w:r>
      <w:r w:rsidRPr="00DA2F21">
        <w:rPr>
          <w:b/>
          <w:bCs/>
          <w:sz w:val="28"/>
          <w:szCs w:val="28"/>
          <w:lang w:val="en-US"/>
        </w:rPr>
        <w:t xml:space="preserve">structure </w:t>
      </w:r>
      <w:r>
        <w:rPr>
          <w:b/>
          <w:bCs/>
          <w:sz w:val="28"/>
          <w:szCs w:val="28"/>
          <w:lang w:val="en-US"/>
        </w:rPr>
        <w:t>f</w:t>
      </w:r>
      <w:r w:rsidRPr="00DA2F21">
        <w:rPr>
          <w:b/>
          <w:bCs/>
          <w:sz w:val="28"/>
          <w:szCs w:val="28"/>
          <w:lang w:val="en-US"/>
        </w:rPr>
        <w:t>eatures</w:t>
      </w:r>
      <w:r>
        <w:rPr>
          <w:b/>
          <w:bCs/>
          <w:sz w:val="28"/>
          <w:szCs w:val="28"/>
          <w:lang w:val="en-US"/>
        </w:rPr>
        <w:t xml:space="preserve"> </w:t>
      </w:r>
      <w:r w:rsidRPr="00DA2F21">
        <w:rPr>
          <w:b/>
          <w:bCs/>
          <w:sz w:val="28"/>
          <w:szCs w:val="28"/>
          <w:lang w:val="en-US"/>
        </w:rPr>
        <w:t xml:space="preserve">for heavy ion </w:t>
      </w:r>
      <w:r>
        <w:rPr>
          <w:b/>
          <w:bCs/>
          <w:sz w:val="28"/>
          <w:szCs w:val="28"/>
          <w:lang w:val="en-US"/>
        </w:rPr>
        <w:t>and</w:t>
      </w:r>
      <w:r w:rsidRPr="00DA2F21">
        <w:rPr>
          <w:b/>
          <w:bCs/>
          <w:sz w:val="28"/>
          <w:szCs w:val="28"/>
          <w:lang w:val="en-US"/>
        </w:rPr>
        <w:t xml:space="preserve"> light particles</w:t>
      </w:r>
    </w:p>
    <w:p w14:paraId="74E5E54C" w14:textId="77777777" w:rsidR="00043571" w:rsidRPr="00043571" w:rsidRDefault="00166550" w:rsidP="00166550">
      <w:pPr>
        <w:jc w:val="center"/>
        <w:rPr>
          <w:sz w:val="28"/>
          <w:szCs w:val="28"/>
          <w:vertAlign w:val="superscript"/>
          <w:lang w:val="en-US"/>
        </w:rPr>
      </w:pPr>
      <w:r>
        <w:rPr>
          <w:sz w:val="28"/>
          <w:szCs w:val="28"/>
          <w:lang w:val="en-US"/>
        </w:rPr>
        <w:t>Kolokolchikov S.</w:t>
      </w:r>
      <w:r w:rsidR="00043571" w:rsidRPr="00043571">
        <w:rPr>
          <w:sz w:val="28"/>
          <w:szCs w:val="28"/>
          <w:vertAlign w:val="superscript"/>
          <w:lang w:val="en-US"/>
        </w:rPr>
        <w:t>1</w:t>
      </w:r>
      <w:r>
        <w:rPr>
          <w:sz w:val="28"/>
          <w:szCs w:val="28"/>
          <w:lang w:val="en-US"/>
        </w:rPr>
        <w:t>, Senichev Yu</w:t>
      </w:r>
      <w:r w:rsidR="00043571">
        <w:rPr>
          <w:sz w:val="28"/>
          <w:szCs w:val="28"/>
          <w:lang w:val="en-US"/>
        </w:rPr>
        <w:t>.</w:t>
      </w:r>
      <w:r w:rsidR="00043571" w:rsidRPr="00043571">
        <w:rPr>
          <w:sz w:val="28"/>
          <w:szCs w:val="28"/>
          <w:vertAlign w:val="superscript"/>
          <w:lang w:val="en-US"/>
        </w:rPr>
        <w:t xml:space="preserve"> 1</w:t>
      </w:r>
      <w:r>
        <w:rPr>
          <w:sz w:val="28"/>
          <w:szCs w:val="28"/>
          <w:lang w:val="en-US"/>
        </w:rPr>
        <w:t>, Aksentyev A.</w:t>
      </w:r>
      <w:r w:rsidR="00043571" w:rsidRPr="00043571">
        <w:rPr>
          <w:sz w:val="28"/>
          <w:szCs w:val="28"/>
          <w:vertAlign w:val="superscript"/>
          <w:lang w:val="en-US"/>
        </w:rPr>
        <w:t xml:space="preserve"> 1</w:t>
      </w:r>
      <w:r w:rsidR="00043571">
        <w:rPr>
          <w:sz w:val="28"/>
          <w:szCs w:val="28"/>
          <w:vertAlign w:val="superscript"/>
          <w:lang w:val="en-US"/>
        </w:rPr>
        <w:t>,2</w:t>
      </w:r>
      <w:r w:rsidR="00043571">
        <w:rPr>
          <w:sz w:val="28"/>
          <w:szCs w:val="28"/>
          <w:lang w:val="en-US"/>
        </w:rPr>
        <w:t>,</w:t>
      </w:r>
      <w:r>
        <w:rPr>
          <w:sz w:val="28"/>
          <w:szCs w:val="28"/>
          <w:lang w:val="en-US"/>
        </w:rPr>
        <w:t xml:space="preserve"> Melnikov A.</w:t>
      </w:r>
      <w:r w:rsidR="00043571" w:rsidRPr="00043571">
        <w:rPr>
          <w:sz w:val="28"/>
          <w:szCs w:val="28"/>
          <w:vertAlign w:val="superscript"/>
          <w:lang w:val="en-US"/>
        </w:rPr>
        <w:t xml:space="preserve"> 1</w:t>
      </w:r>
      <w:r w:rsidR="00043571">
        <w:rPr>
          <w:sz w:val="28"/>
          <w:szCs w:val="28"/>
          <w:vertAlign w:val="superscript"/>
          <w:lang w:val="en-US"/>
        </w:rPr>
        <w:t>,3</w:t>
      </w:r>
    </w:p>
    <w:p w14:paraId="329A86BA" w14:textId="77777777" w:rsidR="00043571" w:rsidRPr="00043571" w:rsidRDefault="00043571" w:rsidP="00043571">
      <w:pPr>
        <w:jc w:val="center"/>
        <w:rPr>
          <w:sz w:val="22"/>
          <w:szCs w:val="22"/>
          <w:lang w:val="en-US"/>
        </w:rPr>
      </w:pPr>
      <w:r w:rsidRPr="00043571">
        <w:rPr>
          <w:sz w:val="22"/>
          <w:szCs w:val="22"/>
          <w:vertAlign w:val="superscript"/>
          <w:lang w:val="en-US"/>
        </w:rPr>
        <w:t>1</w:t>
      </w:r>
      <w:r w:rsidRPr="00043571">
        <w:rPr>
          <w:sz w:val="22"/>
          <w:szCs w:val="22"/>
          <w:lang w:val="en-US"/>
        </w:rPr>
        <w:t xml:space="preserve">Institute for Nuclear Research of the Russian Academy of Sciences, Moscow, Russia </w:t>
      </w:r>
    </w:p>
    <w:p w14:paraId="6D2F599F" w14:textId="77777777" w:rsidR="00043571" w:rsidRPr="00043571" w:rsidRDefault="00043571" w:rsidP="00043571">
      <w:pPr>
        <w:jc w:val="center"/>
        <w:rPr>
          <w:sz w:val="22"/>
          <w:szCs w:val="22"/>
          <w:lang w:val="en-US"/>
        </w:rPr>
      </w:pPr>
      <w:r w:rsidRPr="00043571">
        <w:rPr>
          <w:sz w:val="22"/>
          <w:szCs w:val="22"/>
          <w:vertAlign w:val="superscript"/>
          <w:lang w:val="en-US"/>
        </w:rPr>
        <w:t>2</w:t>
      </w:r>
      <w:r w:rsidRPr="00043571">
        <w:rPr>
          <w:sz w:val="22"/>
          <w:szCs w:val="22"/>
          <w:lang w:val="en-US"/>
        </w:rPr>
        <w:t xml:space="preserve">National Research Nuclear University </w:t>
      </w:r>
      <w:proofErr w:type="spellStart"/>
      <w:r w:rsidRPr="00043571">
        <w:rPr>
          <w:sz w:val="22"/>
          <w:szCs w:val="22"/>
          <w:lang w:val="en-US"/>
        </w:rPr>
        <w:t>MEPhI</w:t>
      </w:r>
      <w:proofErr w:type="spellEnd"/>
      <w:r w:rsidRPr="00043571">
        <w:rPr>
          <w:sz w:val="22"/>
          <w:szCs w:val="22"/>
          <w:lang w:val="en-US"/>
        </w:rPr>
        <w:t xml:space="preserve">, Moscow, Russia </w:t>
      </w:r>
    </w:p>
    <w:p w14:paraId="334FC4CF" w14:textId="77777777" w:rsidR="00626D21" w:rsidRDefault="00043571" w:rsidP="00626D21">
      <w:pPr>
        <w:jc w:val="center"/>
        <w:rPr>
          <w:sz w:val="22"/>
          <w:szCs w:val="22"/>
          <w:lang w:val="en-US"/>
        </w:rPr>
      </w:pPr>
      <w:r w:rsidRPr="00043571">
        <w:rPr>
          <w:sz w:val="22"/>
          <w:szCs w:val="22"/>
          <w:vertAlign w:val="superscript"/>
          <w:lang w:val="en-US"/>
        </w:rPr>
        <w:t>3</w:t>
      </w:r>
      <w:r w:rsidRPr="00043571">
        <w:rPr>
          <w:sz w:val="22"/>
          <w:szCs w:val="22"/>
          <w:lang w:val="en-US"/>
        </w:rPr>
        <w:t>Landau Institute for Theoretical Physics, Chernogolovka, Russia</w:t>
      </w:r>
    </w:p>
    <w:p w14:paraId="4C833089" w14:textId="77777777" w:rsidR="00626D21" w:rsidRPr="00626D21" w:rsidRDefault="00626D21" w:rsidP="00CA7F1C">
      <w:pPr>
        <w:jc w:val="both"/>
        <w:rPr>
          <w:b/>
          <w:bCs/>
          <w:lang w:val="en-US"/>
        </w:rPr>
      </w:pPr>
    </w:p>
    <w:p w14:paraId="499B6315" w14:textId="02A89F51" w:rsidR="007B124F" w:rsidRPr="00626D21" w:rsidRDefault="007B124F" w:rsidP="00CA7F1C">
      <w:pPr>
        <w:jc w:val="both"/>
        <w:rPr>
          <w:b/>
          <w:bCs/>
          <w:lang w:val="en-US"/>
        </w:rPr>
      </w:pPr>
      <w:r w:rsidRPr="006165A6">
        <w:rPr>
          <w:b/>
          <w:bCs/>
          <w:lang w:val="en-US"/>
        </w:rPr>
        <w:t>Abstract</w:t>
      </w:r>
    </w:p>
    <w:p w14:paraId="6935024E" w14:textId="77777777" w:rsidR="007B124F" w:rsidRPr="00626D21" w:rsidRDefault="007B124F" w:rsidP="00CA7F1C">
      <w:pPr>
        <w:jc w:val="both"/>
        <w:rPr>
          <w:lang w:val="en-US"/>
        </w:rPr>
      </w:pPr>
    </w:p>
    <w:p w14:paraId="31A6624C" w14:textId="77777777" w:rsidR="007B124F" w:rsidRPr="00F34068" w:rsidRDefault="0029703A" w:rsidP="00CA7F1C">
      <w:pPr>
        <w:jc w:val="both"/>
        <w:rPr>
          <w:lang w:val="en-US"/>
        </w:rPr>
      </w:pPr>
      <w:r w:rsidRPr="00626D21">
        <w:rPr>
          <w:lang w:val="en-US"/>
        </w:rPr>
        <w:tab/>
      </w:r>
      <w:r w:rsidR="007B124F" w:rsidRPr="00F34068">
        <w:rPr>
          <w:lang w:val="en-US"/>
        </w:rPr>
        <w:t xml:space="preserve">The </w:t>
      </w:r>
      <w:r w:rsidR="007B124F" w:rsidRPr="00F34068">
        <w:rPr>
          <w:rStyle w:val="ezkurwreuab5ozgtqnkl"/>
          <w:lang w:val="en-US"/>
        </w:rPr>
        <w:t>NICA</w:t>
      </w:r>
      <w:r w:rsidR="007B124F" w:rsidRPr="00F34068">
        <w:rPr>
          <w:lang w:val="en-US"/>
        </w:rPr>
        <w:t xml:space="preserve"> </w:t>
      </w:r>
      <w:r w:rsidR="007B124F" w:rsidRPr="00F34068">
        <w:rPr>
          <w:rStyle w:val="ezkurwreuab5ozgtqnkl"/>
          <w:lang w:val="en-US"/>
        </w:rPr>
        <w:t>collider</w:t>
      </w:r>
      <w:r w:rsidR="007B124F" w:rsidRPr="00F34068">
        <w:rPr>
          <w:lang w:val="en-US"/>
        </w:rPr>
        <w:t xml:space="preserve"> will </w:t>
      </w:r>
      <w:r w:rsidR="007B124F" w:rsidRPr="00F34068">
        <w:rPr>
          <w:rStyle w:val="ezkurwreuab5ozgtqnkl"/>
          <w:lang w:val="en-US"/>
        </w:rPr>
        <w:t>be</w:t>
      </w:r>
      <w:r w:rsidR="007B124F" w:rsidRPr="00F34068">
        <w:rPr>
          <w:lang w:val="en-US"/>
        </w:rPr>
        <w:t xml:space="preserve"> </w:t>
      </w:r>
      <w:r w:rsidR="007B124F" w:rsidRPr="00F34068">
        <w:rPr>
          <w:rStyle w:val="ezkurwreuab5ozgtqnkl"/>
          <w:lang w:val="en-US"/>
        </w:rPr>
        <w:t>used</w:t>
      </w:r>
      <w:r w:rsidR="007B124F" w:rsidRPr="00F34068">
        <w:rPr>
          <w:lang w:val="en-US"/>
        </w:rPr>
        <w:t xml:space="preserve"> </w:t>
      </w:r>
      <w:r w:rsidR="007B124F" w:rsidRPr="00F34068">
        <w:rPr>
          <w:rStyle w:val="ezkurwreuab5ozgtqnkl"/>
          <w:lang w:val="en-US"/>
        </w:rPr>
        <w:t>for</w:t>
      </w:r>
      <w:r w:rsidR="007B124F" w:rsidRPr="00F34068">
        <w:rPr>
          <w:lang w:val="en-US"/>
        </w:rPr>
        <w:t xml:space="preserve"> both </w:t>
      </w:r>
      <w:r w:rsidR="007B124F" w:rsidRPr="00F34068">
        <w:rPr>
          <w:rStyle w:val="ezkurwreuab5ozgtqnkl"/>
          <w:lang w:val="en-US"/>
        </w:rPr>
        <w:t>collider</w:t>
      </w:r>
      <w:r w:rsidR="007B124F" w:rsidRPr="00F34068">
        <w:rPr>
          <w:lang w:val="en-US"/>
        </w:rPr>
        <w:t xml:space="preserve"> </w:t>
      </w:r>
      <w:r w:rsidR="007B124F" w:rsidRPr="00F34068">
        <w:rPr>
          <w:rStyle w:val="ezkurwreuab5ozgtqnkl"/>
          <w:lang w:val="en-US"/>
        </w:rPr>
        <w:t>experiments</w:t>
      </w:r>
      <w:r w:rsidR="007B124F" w:rsidRPr="00F34068">
        <w:rPr>
          <w:lang w:val="en-US"/>
        </w:rPr>
        <w:t xml:space="preserve"> </w:t>
      </w:r>
      <w:r w:rsidR="007B124F" w:rsidRPr="00F34068">
        <w:rPr>
          <w:rStyle w:val="ezkurwreuab5ozgtqnkl"/>
          <w:lang w:val="en-US"/>
        </w:rPr>
        <w:t>with</w:t>
      </w:r>
      <w:r w:rsidR="007B124F" w:rsidRPr="00F34068">
        <w:rPr>
          <w:lang w:val="en-US"/>
        </w:rPr>
        <w:t xml:space="preserve"> </w:t>
      </w:r>
      <w:r w:rsidR="007B124F" w:rsidRPr="00F34068">
        <w:rPr>
          <w:rStyle w:val="ezkurwreuab5ozgtqnkl"/>
          <w:lang w:val="en-US"/>
        </w:rPr>
        <w:t>heavy</w:t>
      </w:r>
      <w:r w:rsidR="007B124F" w:rsidRPr="00F34068">
        <w:rPr>
          <w:lang w:val="en-US"/>
        </w:rPr>
        <w:t xml:space="preserve"> </w:t>
      </w:r>
      <w:r w:rsidR="007B124F" w:rsidRPr="00F34068">
        <w:rPr>
          <w:rStyle w:val="ezkurwreuab5ozgtqnkl"/>
          <w:lang w:val="en-US"/>
        </w:rPr>
        <w:t>ions</w:t>
      </w:r>
      <w:r w:rsidR="007B124F" w:rsidRPr="00F34068">
        <w:rPr>
          <w:lang w:val="en-US"/>
        </w:rPr>
        <w:t xml:space="preserve"> </w:t>
      </w:r>
      <w:r w:rsidR="007B124F" w:rsidRPr="00F34068">
        <w:rPr>
          <w:rStyle w:val="ezkurwreuab5ozgtqnkl"/>
          <w:lang w:val="en-US"/>
        </w:rPr>
        <w:t>and</w:t>
      </w:r>
      <w:r w:rsidR="007B124F" w:rsidRPr="00F34068">
        <w:rPr>
          <w:lang w:val="en-US"/>
        </w:rPr>
        <w:t xml:space="preserve"> </w:t>
      </w:r>
      <w:r w:rsidR="007B124F" w:rsidRPr="00F34068">
        <w:rPr>
          <w:rStyle w:val="ezkurwreuab5ozgtqnkl"/>
          <w:lang w:val="en-US"/>
        </w:rPr>
        <w:t>light</w:t>
      </w:r>
      <w:r w:rsidR="007B124F">
        <w:rPr>
          <w:rStyle w:val="ezkurwreuab5ozgtqnkl"/>
          <w:lang w:val="en-US"/>
        </w:rPr>
        <w:t xml:space="preserve"> polarized</w:t>
      </w:r>
      <w:r w:rsidR="007B124F" w:rsidRPr="00F34068">
        <w:rPr>
          <w:lang w:val="en-US"/>
        </w:rPr>
        <w:t xml:space="preserve"> </w:t>
      </w:r>
      <w:r w:rsidR="007B124F" w:rsidRPr="00F34068">
        <w:rPr>
          <w:rStyle w:val="ezkurwreuab5ozgtqnkl"/>
          <w:lang w:val="en-US"/>
        </w:rPr>
        <w:t>nuclei.</w:t>
      </w:r>
      <w:r w:rsidR="007B124F" w:rsidRPr="00F34068">
        <w:rPr>
          <w:lang w:val="en-US"/>
        </w:rPr>
        <w:t xml:space="preserve"> The </w:t>
      </w:r>
      <w:r w:rsidR="007B124F" w:rsidRPr="00F34068">
        <w:rPr>
          <w:rStyle w:val="ezkurwreuab5ozgtqnkl"/>
          <w:lang w:val="en-US"/>
        </w:rPr>
        <w:t>different</w:t>
      </w:r>
      <w:r w:rsidR="007B124F" w:rsidRPr="00F34068">
        <w:rPr>
          <w:lang w:val="en-US"/>
        </w:rPr>
        <w:t xml:space="preserve"> </w:t>
      </w:r>
      <w:r w:rsidR="007B124F" w:rsidRPr="00F34068">
        <w:rPr>
          <w:rStyle w:val="ezkurwreuab5ozgtqnkl"/>
          <w:lang w:val="en-US"/>
        </w:rPr>
        <w:t>charge</w:t>
      </w:r>
      <w:r w:rsidR="007B124F" w:rsidRPr="00F34068">
        <w:rPr>
          <w:lang w:val="en-US"/>
        </w:rPr>
        <w:t>-</w:t>
      </w:r>
      <w:r w:rsidR="007B124F" w:rsidRPr="00F34068">
        <w:rPr>
          <w:rStyle w:val="ezkurwreuab5ozgtqnkl"/>
          <w:lang w:val="en-US"/>
        </w:rPr>
        <w:t>to</w:t>
      </w:r>
      <w:r w:rsidR="007B124F" w:rsidRPr="00F34068">
        <w:rPr>
          <w:lang w:val="en-US"/>
        </w:rPr>
        <w:t>-</w:t>
      </w:r>
      <w:r w:rsidR="007B124F" w:rsidRPr="00F34068">
        <w:rPr>
          <w:rStyle w:val="ezkurwreuab5ozgtqnkl"/>
          <w:lang w:val="en-US"/>
        </w:rPr>
        <w:t>mass</w:t>
      </w:r>
      <w:r w:rsidR="007B124F" w:rsidRPr="00F34068">
        <w:rPr>
          <w:lang w:val="en-US"/>
        </w:rPr>
        <w:t xml:space="preserve"> </w:t>
      </w:r>
      <w:r w:rsidR="007B124F" w:rsidRPr="00F34068">
        <w:rPr>
          <w:rStyle w:val="ezkurwreuab5ozgtqnkl"/>
          <w:lang w:val="en-US"/>
        </w:rPr>
        <w:t>ratio</w:t>
      </w:r>
      <w:r w:rsidR="007B124F" w:rsidRPr="00F34068">
        <w:rPr>
          <w:lang w:val="en-US"/>
        </w:rPr>
        <w:t xml:space="preserve"> </w:t>
      </w:r>
      <w:r w:rsidR="007B124F" w:rsidRPr="00F34068">
        <w:rPr>
          <w:rStyle w:val="ezkurwreuab5ozgtqnkl"/>
          <w:lang w:val="en-US"/>
        </w:rPr>
        <w:t>is</w:t>
      </w:r>
      <w:r w:rsidR="007B124F" w:rsidRPr="00F34068">
        <w:rPr>
          <w:lang w:val="en-US"/>
        </w:rPr>
        <w:t xml:space="preserve"> </w:t>
      </w:r>
      <w:r w:rsidR="007B124F" w:rsidRPr="00F34068">
        <w:rPr>
          <w:rStyle w:val="ezkurwreuab5ozgtqnkl"/>
          <w:lang w:val="en-US"/>
        </w:rPr>
        <w:t>essential</w:t>
      </w:r>
      <w:r w:rsidR="007B124F" w:rsidRPr="00F34068">
        <w:rPr>
          <w:lang w:val="en-US"/>
        </w:rPr>
        <w:t xml:space="preserve"> </w:t>
      </w:r>
      <w:r w:rsidR="007B124F" w:rsidRPr="00F34068">
        <w:rPr>
          <w:rStyle w:val="ezkurwreuab5ozgtqnkl"/>
          <w:lang w:val="en-US"/>
        </w:rPr>
        <w:t>in</w:t>
      </w:r>
      <w:r w:rsidR="007B124F" w:rsidRPr="00F34068">
        <w:rPr>
          <w:lang w:val="en-US"/>
        </w:rPr>
        <w:t xml:space="preserve"> </w:t>
      </w:r>
      <w:r w:rsidR="007B124F" w:rsidRPr="00F34068">
        <w:rPr>
          <w:rStyle w:val="ezkurwreuab5ozgtqnkl"/>
          <w:lang w:val="en-US"/>
        </w:rPr>
        <w:t>magneto</w:t>
      </w:r>
      <w:r w:rsidR="007B124F" w:rsidRPr="00F34068">
        <w:rPr>
          <w:lang w:val="en-US"/>
        </w:rPr>
        <w:t>-optics</w:t>
      </w:r>
      <w:r w:rsidR="007B124F" w:rsidRPr="00F34068">
        <w:rPr>
          <w:rStyle w:val="ezkurwreuab5ozgtqnkl"/>
          <w:lang w:val="en-US"/>
        </w:rPr>
        <w:t xml:space="preserve"> desig</w:t>
      </w:r>
      <w:r w:rsidR="007B124F">
        <w:rPr>
          <w:rStyle w:val="ezkurwreuab5ozgtqnkl"/>
          <w:lang w:val="en-US"/>
        </w:rPr>
        <w:t>n</w:t>
      </w:r>
      <w:r w:rsidR="007B124F" w:rsidRPr="00F34068">
        <w:rPr>
          <w:rStyle w:val="ezkurwreuab5ozgtqnkl"/>
          <w:lang w:val="en-US"/>
        </w:rPr>
        <w:t>.</w:t>
      </w:r>
      <w:r w:rsidR="007B124F" w:rsidRPr="00F34068">
        <w:rPr>
          <w:lang w:val="en-US"/>
        </w:rPr>
        <w:t xml:space="preserve"> </w:t>
      </w:r>
      <w:r w:rsidR="007B124F">
        <w:rPr>
          <w:rStyle w:val="ezkurwreuab5ozgtqnkl"/>
          <w:lang w:val="en-US"/>
        </w:rPr>
        <w:t>T</w:t>
      </w:r>
      <w:r w:rsidR="007B124F" w:rsidRPr="00F34068">
        <w:rPr>
          <w:rStyle w:val="ezkurwreuab5ozgtqnkl"/>
          <w:lang w:val="en-US"/>
        </w:rPr>
        <w:t>o</w:t>
      </w:r>
      <w:r w:rsidR="007B124F" w:rsidRPr="00F34068">
        <w:rPr>
          <w:lang w:val="en-US"/>
        </w:rPr>
        <w:t xml:space="preserve"> </w:t>
      </w:r>
      <w:r w:rsidR="007B124F" w:rsidRPr="00F34068">
        <w:rPr>
          <w:rStyle w:val="ezkurwreuab5ozgtqnkl"/>
          <w:lang w:val="en-US"/>
        </w:rPr>
        <w:t>achieve</w:t>
      </w:r>
      <w:r w:rsidR="007B124F" w:rsidRPr="00F34068">
        <w:rPr>
          <w:lang w:val="en-US"/>
        </w:rPr>
        <w:t xml:space="preserve"> </w:t>
      </w:r>
      <w:r w:rsidR="007B124F" w:rsidRPr="00F34068">
        <w:rPr>
          <w:rStyle w:val="ezkurwreuab5ozgtqnkl"/>
          <w:lang w:val="en-US"/>
        </w:rPr>
        <w:t>high</w:t>
      </w:r>
      <w:r w:rsidR="007B124F" w:rsidRPr="00F34068">
        <w:rPr>
          <w:lang w:val="en-US"/>
        </w:rPr>
        <w:t xml:space="preserve"> </w:t>
      </w:r>
      <w:r w:rsidR="007B124F" w:rsidRPr="00F34068">
        <w:rPr>
          <w:rStyle w:val="ezkurwreuab5ozgtqnkl"/>
          <w:lang w:val="en-US"/>
        </w:rPr>
        <w:t xml:space="preserve">luminosity </w:t>
      </w:r>
      <w:r w:rsidR="007B124F">
        <w:rPr>
          <w:rStyle w:val="ezkurwreuab5ozgtqnkl"/>
          <w:lang w:val="en-US"/>
        </w:rPr>
        <w:t>s</w:t>
      </w:r>
      <w:r w:rsidR="007B124F" w:rsidRPr="00F34068">
        <w:rPr>
          <w:rStyle w:val="ezkurwreuab5ozgtqnkl"/>
          <w:lang w:val="en-US"/>
        </w:rPr>
        <w:t>ufficient</w:t>
      </w:r>
      <w:r w:rsidR="007B124F" w:rsidRPr="00F34068">
        <w:rPr>
          <w:lang w:val="en-US"/>
        </w:rPr>
        <w:t xml:space="preserve"> </w:t>
      </w:r>
      <w:r w:rsidR="007B124F" w:rsidRPr="00F34068">
        <w:rPr>
          <w:rStyle w:val="ezkurwreuab5ozgtqnkl"/>
          <w:lang w:val="en-US"/>
        </w:rPr>
        <w:t>beam</w:t>
      </w:r>
      <w:r w:rsidR="007B124F" w:rsidRPr="00F34068">
        <w:rPr>
          <w:lang w:val="en-US"/>
        </w:rPr>
        <w:t xml:space="preserve"> </w:t>
      </w:r>
      <w:r w:rsidR="007B124F" w:rsidRPr="00F34068">
        <w:rPr>
          <w:rStyle w:val="ezkurwreuab5ozgtqnkl"/>
          <w:lang w:val="en-US"/>
        </w:rPr>
        <w:t>lifetime</w:t>
      </w:r>
      <w:r w:rsidR="007B124F" w:rsidRPr="00F34068">
        <w:rPr>
          <w:lang w:val="en-US"/>
        </w:rPr>
        <w:t xml:space="preserve"> </w:t>
      </w:r>
      <w:r w:rsidR="007B124F" w:rsidRPr="00F34068">
        <w:rPr>
          <w:rStyle w:val="ezkurwreuab5ozgtqnkl"/>
          <w:lang w:val="en-US"/>
        </w:rPr>
        <w:t>must</w:t>
      </w:r>
      <w:r w:rsidR="007B124F" w:rsidRPr="00F34068">
        <w:rPr>
          <w:lang w:val="en-US"/>
        </w:rPr>
        <w:t xml:space="preserve"> </w:t>
      </w:r>
      <w:r w:rsidR="007B124F" w:rsidRPr="00F34068">
        <w:rPr>
          <w:rStyle w:val="ezkurwreuab5ozgtqnkl"/>
          <w:lang w:val="en-US"/>
        </w:rPr>
        <w:t>be</w:t>
      </w:r>
      <w:r w:rsidR="007B124F" w:rsidRPr="00F34068">
        <w:rPr>
          <w:lang w:val="en-US"/>
        </w:rPr>
        <w:t xml:space="preserve"> </w:t>
      </w:r>
      <w:r w:rsidR="007B124F" w:rsidRPr="00F34068">
        <w:rPr>
          <w:rStyle w:val="ezkurwreuab5ozgtqnkl"/>
          <w:lang w:val="en-US"/>
        </w:rPr>
        <w:t>guaranteed.</w:t>
      </w:r>
      <w:r w:rsidR="007B124F" w:rsidRPr="00F34068">
        <w:rPr>
          <w:lang w:val="en-US"/>
        </w:rPr>
        <w:t xml:space="preserve"> </w:t>
      </w:r>
      <w:r w:rsidR="007B124F">
        <w:rPr>
          <w:rStyle w:val="ezkurwreuab5ozgtqnkl"/>
          <w:lang w:val="en-US"/>
        </w:rPr>
        <w:t>Transition</w:t>
      </w:r>
      <w:r w:rsidR="007B124F" w:rsidRPr="00F34068">
        <w:rPr>
          <w:lang w:val="en-US"/>
        </w:rPr>
        <w:t xml:space="preserve"> </w:t>
      </w:r>
      <w:r w:rsidR="007B124F" w:rsidRPr="00F34068">
        <w:rPr>
          <w:rStyle w:val="ezkurwreuab5ozgtqnkl"/>
          <w:lang w:val="en-US"/>
        </w:rPr>
        <w:t>energy</w:t>
      </w:r>
      <w:r w:rsidR="007B124F">
        <w:rPr>
          <w:rStyle w:val="ezkurwreuab5ozgtqnkl"/>
          <w:lang w:val="en-US"/>
        </w:rPr>
        <w:t xml:space="preserve"> crossing</w:t>
      </w:r>
      <w:r w:rsidR="007B124F" w:rsidRPr="00F34068">
        <w:rPr>
          <w:lang w:val="en-US"/>
        </w:rPr>
        <w:t xml:space="preserve"> </w:t>
      </w:r>
      <w:r w:rsidR="007B124F" w:rsidRPr="00F34068">
        <w:rPr>
          <w:rStyle w:val="ezkurwreuab5ozgtqnkl"/>
          <w:lang w:val="en-US"/>
        </w:rPr>
        <w:t>must</w:t>
      </w:r>
      <w:r w:rsidR="007B124F" w:rsidRPr="00F34068">
        <w:rPr>
          <w:lang w:val="en-US"/>
        </w:rPr>
        <w:t xml:space="preserve"> </w:t>
      </w:r>
      <w:r w:rsidR="007B124F" w:rsidRPr="00F34068">
        <w:rPr>
          <w:rStyle w:val="ezkurwreuab5ozgtqnkl"/>
          <w:lang w:val="en-US"/>
        </w:rPr>
        <w:t>also</w:t>
      </w:r>
      <w:r w:rsidR="007B124F" w:rsidRPr="00F34068">
        <w:rPr>
          <w:lang w:val="en-US"/>
        </w:rPr>
        <w:t xml:space="preserve"> </w:t>
      </w:r>
      <w:r w:rsidR="007B124F" w:rsidRPr="00F34068">
        <w:rPr>
          <w:rStyle w:val="ezkurwreuab5ozgtqnkl"/>
          <w:lang w:val="en-US"/>
        </w:rPr>
        <w:t>be</w:t>
      </w:r>
      <w:r w:rsidR="007B124F" w:rsidRPr="00F34068">
        <w:rPr>
          <w:lang w:val="en-US"/>
        </w:rPr>
        <w:t xml:space="preserve"> </w:t>
      </w:r>
      <w:r w:rsidR="007B124F" w:rsidRPr="00F34068">
        <w:rPr>
          <w:rStyle w:val="ezkurwreuab5ozgtqnkl"/>
          <w:lang w:val="en-US"/>
        </w:rPr>
        <w:t>solved.</w:t>
      </w:r>
    </w:p>
    <w:p w14:paraId="5715D008" w14:textId="77777777" w:rsidR="000E7771" w:rsidRDefault="000E7771" w:rsidP="00CA7F1C">
      <w:pPr>
        <w:jc w:val="both"/>
        <w:rPr>
          <w:lang w:val="en-US"/>
        </w:rPr>
      </w:pPr>
    </w:p>
    <w:p w14:paraId="4D9688FC" w14:textId="3FFCC600" w:rsidR="0010114D" w:rsidRDefault="000D72C2" w:rsidP="00CA7F1C">
      <w:pPr>
        <w:jc w:val="both"/>
        <w:rPr>
          <w:b/>
          <w:bCs/>
          <w:lang w:val="en-US"/>
        </w:rPr>
      </w:pPr>
      <w:r w:rsidRPr="006165A6">
        <w:rPr>
          <w:b/>
          <w:bCs/>
          <w:lang w:val="en-US"/>
        </w:rPr>
        <w:t>Introduction</w:t>
      </w:r>
    </w:p>
    <w:p w14:paraId="5142B017" w14:textId="77777777" w:rsidR="007516E0" w:rsidRPr="007516E0" w:rsidRDefault="007516E0" w:rsidP="00CA7F1C">
      <w:pPr>
        <w:jc w:val="both"/>
        <w:rPr>
          <w:b/>
          <w:bCs/>
          <w:lang w:val="en-US"/>
        </w:rPr>
      </w:pPr>
    </w:p>
    <w:p w14:paraId="6AF9916B" w14:textId="166D1971" w:rsidR="0010114D" w:rsidRPr="00150B45" w:rsidRDefault="00020DB8" w:rsidP="00CA7F1C">
      <w:pPr>
        <w:jc w:val="both"/>
        <w:rPr>
          <w:highlight w:val="yellow"/>
          <w:lang w:val="en-US"/>
        </w:rPr>
      </w:pPr>
      <w:r>
        <w:rPr>
          <w:highlight w:val="yellow"/>
          <w:lang w:val="en"/>
        </w:rPr>
        <w:tab/>
      </w:r>
      <w:r w:rsidR="0010114D" w:rsidRPr="007516E0">
        <w:rPr>
          <w:highlight w:val="yellow"/>
          <w:lang w:val="en"/>
        </w:rPr>
        <w:t xml:space="preserve">Regardless of the purpose of the synchrotron, always in the case of two modes, when multiply charged heavy particles and one or two charged light particles are accelerated, the problem arises of what the magneto-optical structure should look like to satisfy all the conditions of stable motion for both types of particles. Obviously, compared to light particles, multiply charged particles have a prevailing heating effect due to intra-beam scattering, and light particles have a greater chance of </w:t>
      </w:r>
      <w:r w:rsidR="00150B45">
        <w:rPr>
          <w:highlight w:val="yellow"/>
          <w:lang w:val="en"/>
        </w:rPr>
        <w:t>crossing</w:t>
      </w:r>
      <w:r w:rsidR="0010114D" w:rsidRPr="007516E0">
        <w:rPr>
          <w:highlight w:val="yellow"/>
          <w:lang w:val="en"/>
        </w:rPr>
        <w:t xml:space="preserve"> through transition energy. All these effects are of great importance for colliders, where luminosity plays a decisive role.</w:t>
      </w:r>
      <w:r w:rsidR="007516E0" w:rsidRPr="007516E0">
        <w:rPr>
          <w:highlight w:val="yellow"/>
          <w:lang w:val="en-US"/>
        </w:rPr>
        <w:t xml:space="preserve"> </w:t>
      </w:r>
      <w:r w:rsidR="0010114D" w:rsidRPr="007516E0">
        <w:rPr>
          <w:highlight w:val="yellow"/>
          <w:lang w:val="en"/>
        </w:rPr>
        <w:t xml:space="preserve">When developing a structure that meets all the requirements for differently charged particles, it is fundamentally important to have a </w:t>
      </w:r>
      <w:r w:rsidR="0010114D" w:rsidRPr="007516E0">
        <w:rPr>
          <w:highlight w:val="yellow"/>
          <w:lang w:val="en-US"/>
        </w:rPr>
        <w:t>re</w:t>
      </w:r>
      <w:r w:rsidR="0010114D" w:rsidRPr="007516E0">
        <w:rPr>
          <w:highlight w:val="yellow"/>
          <w:lang w:val="en"/>
        </w:rPr>
        <w:t>tunable structure without introducing design differences. We called such a structure dual.</w:t>
      </w:r>
    </w:p>
    <w:p w14:paraId="096A9DCD" w14:textId="6F58F26C" w:rsidR="00346307" w:rsidRDefault="009236BB" w:rsidP="00346307">
      <w:pPr>
        <w:jc w:val="both"/>
        <w:rPr>
          <w:rStyle w:val="h9rpj5gkjhrwbrml3kdi"/>
          <w:lang w:val="en-US"/>
        </w:rPr>
      </w:pPr>
      <w:r>
        <w:rPr>
          <w:rStyle w:val="h9rpj5gkjhrwbrml3kdi"/>
          <w:highlight w:val="yellow"/>
          <w:lang w:val="en-US"/>
        </w:rPr>
        <w:tab/>
      </w:r>
      <w:r w:rsidR="0010114D" w:rsidRPr="007516E0">
        <w:rPr>
          <w:rStyle w:val="h9rpj5gkjhrwbrml3kdi"/>
          <w:highlight w:val="yellow"/>
          <w:lang w:val="en-US"/>
        </w:rPr>
        <w:t>In NICA complex t</w:t>
      </w:r>
      <w:r w:rsidR="00A54110" w:rsidRPr="007516E0">
        <w:rPr>
          <w:rStyle w:val="h9rpj5gkjhrwbrml3kdi"/>
          <w:highlight w:val="yellow"/>
          <w:lang w:val="en-US"/>
        </w:rPr>
        <w:t>he dual magneto-optical structure opens up the prospect of accelerating both heavy ions, such as gold, and light particles like protons and deuterons. The design of this structure requires a different approach due to the varying charge-to-mass ratios involved.</w:t>
      </w:r>
    </w:p>
    <w:p w14:paraId="27D692B4" w14:textId="77777777" w:rsidR="00346307" w:rsidRDefault="00346307" w:rsidP="00346307">
      <w:pPr>
        <w:jc w:val="both"/>
        <w:rPr>
          <w:rStyle w:val="h9rpj5gkjhrwbrml3kdi"/>
          <w:lang w:val="en-US"/>
        </w:rPr>
      </w:pPr>
    </w:p>
    <w:p w14:paraId="4FFEAAAD" w14:textId="5B29C7EB" w:rsidR="00D62EF9" w:rsidRPr="00F175AC" w:rsidRDefault="00346307" w:rsidP="00020DB8">
      <w:pPr>
        <w:pStyle w:val="a3"/>
        <w:numPr>
          <w:ilvl w:val="0"/>
          <w:numId w:val="9"/>
        </w:numPr>
        <w:jc w:val="both"/>
        <w:rPr>
          <w:lang w:val="en-US"/>
        </w:rPr>
      </w:pPr>
      <w:r w:rsidRPr="00346307">
        <w:rPr>
          <w:b/>
          <w:bCs/>
          <w:lang w:val="en-US"/>
        </w:rPr>
        <w:t>Light particles mode</w:t>
      </w:r>
    </w:p>
    <w:p w14:paraId="02115D92" w14:textId="77777777" w:rsidR="00F175AC" w:rsidRPr="00F175AC" w:rsidRDefault="00F175AC" w:rsidP="00F175AC">
      <w:pPr>
        <w:pStyle w:val="a3"/>
        <w:ind w:left="360"/>
        <w:jc w:val="both"/>
        <w:rPr>
          <w:lang w:val="en-US"/>
        </w:rPr>
      </w:pPr>
    </w:p>
    <w:p w14:paraId="7A81DC2D" w14:textId="1754C3DE" w:rsidR="00CA5329" w:rsidRPr="00453F0A" w:rsidRDefault="00025FFE" w:rsidP="00020DB8">
      <w:pPr>
        <w:jc w:val="both"/>
        <w:rPr>
          <w:lang w:val="en-US"/>
        </w:rPr>
      </w:pPr>
      <w:r w:rsidRPr="00D62EF9">
        <w:rPr>
          <w:lang w:val="en-US"/>
        </w:rPr>
        <w:tab/>
      </w:r>
      <w:r w:rsidRPr="0095642E">
        <w:rPr>
          <w:highlight w:val="lightGray"/>
          <w:lang w:val="en-US"/>
        </w:rPr>
        <w:t xml:space="preserve">In a classical regular structure, the transition energy is approximately equal to the betatron tune </w:t>
      </w:r>
      <m:oMath>
        <m:sSub>
          <m:sSubPr>
            <m:ctrlPr>
              <w:rPr>
                <w:rFonts w:ascii="Cambria Math" w:hAnsi="Cambria Math" w:cs="Times New Roman"/>
                <w:i/>
                <w:highlight w:val="lightGray"/>
              </w:rPr>
            </m:ctrlPr>
          </m:sSubPr>
          <m:e>
            <m:r>
              <w:rPr>
                <w:rFonts w:ascii="Cambria Math" w:hAnsi="Cambria Math" w:cs="Times New Roman"/>
                <w:highlight w:val="lightGray"/>
              </w:rPr>
              <m:t>γ</m:t>
            </m:r>
          </m:e>
          <m:sub>
            <m:r>
              <m:rPr>
                <m:sty m:val="p"/>
              </m:rPr>
              <w:rPr>
                <w:rFonts w:ascii="Cambria Math" w:hAnsi="Cambria Math" w:cs="Times New Roman"/>
                <w:highlight w:val="lightGray"/>
                <w:lang w:val="en-US"/>
              </w:rPr>
              <m:t>tr</m:t>
            </m:r>
          </m:sub>
        </m:sSub>
        <m:r>
          <w:rPr>
            <w:rFonts w:ascii="Cambria Math" w:hAnsi="Cambria Math"/>
            <w:highlight w:val="lightGray"/>
            <w:lang w:val="en-US"/>
          </w:rPr>
          <m:t>≃</m:t>
        </m:r>
        <m:sSub>
          <m:sSubPr>
            <m:ctrlPr>
              <w:rPr>
                <w:rFonts w:ascii="Cambria Math" w:hAnsi="Cambria Math"/>
                <w:i/>
                <w:highlight w:val="lightGray"/>
              </w:rPr>
            </m:ctrlPr>
          </m:sSubPr>
          <m:e>
            <m:r>
              <w:rPr>
                <w:rFonts w:ascii="Cambria Math" w:hAnsi="Cambria Math"/>
                <w:highlight w:val="lightGray"/>
              </w:rPr>
              <m:t>ν</m:t>
            </m:r>
          </m:e>
          <m:sub>
            <m:r>
              <m:rPr>
                <m:sty m:val="p"/>
              </m:rPr>
              <w:rPr>
                <w:rFonts w:ascii="Cambria Math" w:hAnsi="Cambria Math"/>
                <w:highlight w:val="lightGray"/>
                <w:lang w:val="en-US"/>
              </w:rPr>
              <m:t>s</m:t>
            </m:r>
          </m:sub>
        </m:sSub>
      </m:oMath>
      <w:r w:rsidRPr="0095642E">
        <w:rPr>
          <w:highlight w:val="lightGray"/>
          <w:lang w:val="en-US"/>
        </w:rPr>
        <w:t xml:space="preserve"> </w:t>
      </w:r>
      <w:r w:rsidR="00453F0A" w:rsidRPr="0095642E">
        <w:rPr>
          <w:highlight w:val="lightGray"/>
          <w:lang w:val="en-US"/>
        </w:rPr>
        <w:t>[1]</w:t>
      </w:r>
      <w:r w:rsidR="000D3135" w:rsidRPr="0095642E">
        <w:rPr>
          <w:highlight w:val="lightGray"/>
          <w:lang w:val="en-US"/>
        </w:rPr>
        <w:t xml:space="preserve">. </w:t>
      </w:r>
      <w:r w:rsidRPr="0095642E">
        <w:rPr>
          <w:highlight w:val="lightGray"/>
          <w:lang w:val="en-US"/>
        </w:rPr>
        <w:t xml:space="preserve">For the same magnetic rigidity </w:t>
      </w:r>
      <m:oMath>
        <m:r>
          <w:rPr>
            <w:rFonts w:ascii="Cambria Math" w:hAnsi="Cambria Math"/>
            <w:highlight w:val="lightGray"/>
            <w:lang w:val="en-US"/>
          </w:rPr>
          <m:t>B</m:t>
        </m:r>
        <m:r>
          <w:rPr>
            <w:rFonts w:ascii="Cambria Math" w:hAnsi="Cambria Math"/>
            <w:highlight w:val="lightGray"/>
          </w:rPr>
          <m:t>ρ</m:t>
        </m:r>
      </m:oMath>
      <w:r w:rsidRPr="0095642E">
        <w:rPr>
          <w:highlight w:val="lightGray"/>
          <w:lang w:val="en-US"/>
        </w:rPr>
        <w:t>, the maximum energy for light particles is greater than for heavy ions due to their charge-to-mass ratio. This means that a heavy-ion structure optimized for operating up to a certain transition energy would require overcoming that energy in order to operate with light particles.</w:t>
      </w:r>
      <w:r w:rsidR="00AC590F" w:rsidRPr="0095642E">
        <w:rPr>
          <w:highlight w:val="lightGray"/>
          <w:lang w:val="en-US"/>
        </w:rPr>
        <w:t xml:space="preserve"> For this reason, a structure with varying transition energy can be considered.</w:t>
      </w:r>
    </w:p>
    <w:p w14:paraId="12E3B4F9" w14:textId="77777777" w:rsidR="00CA5329" w:rsidRPr="00AC590F" w:rsidRDefault="00CA5329" w:rsidP="00020DB8">
      <w:pPr>
        <w:jc w:val="both"/>
        <w:rPr>
          <w:lang w:val="en-US"/>
        </w:rPr>
      </w:pPr>
    </w:p>
    <w:p w14:paraId="544D79F2" w14:textId="77777777" w:rsidR="00F175AC" w:rsidRDefault="00346307" w:rsidP="00F175AC">
      <w:pPr>
        <w:pStyle w:val="a3"/>
        <w:numPr>
          <w:ilvl w:val="1"/>
          <w:numId w:val="9"/>
        </w:numPr>
        <w:jc w:val="both"/>
        <w:rPr>
          <w:lang w:val="en-US"/>
        </w:rPr>
      </w:pPr>
      <w:r w:rsidRPr="00346307">
        <w:rPr>
          <w:b/>
          <w:bCs/>
          <w:lang w:val="en-US"/>
        </w:rPr>
        <w:t>Transition Energy</w:t>
      </w:r>
    </w:p>
    <w:p w14:paraId="32CB5EEB" w14:textId="77777777" w:rsidR="00F175AC" w:rsidRDefault="00F175AC" w:rsidP="00F175AC">
      <w:pPr>
        <w:pStyle w:val="a3"/>
        <w:ind w:left="792"/>
        <w:jc w:val="both"/>
        <w:rPr>
          <w:lang w:val="en-US"/>
        </w:rPr>
      </w:pPr>
    </w:p>
    <w:p w14:paraId="046FFB96" w14:textId="796ECCE2" w:rsidR="00A55707" w:rsidRPr="0095642E" w:rsidRDefault="00D62EF9" w:rsidP="00F175AC">
      <w:pPr>
        <w:pStyle w:val="a3"/>
        <w:ind w:left="792"/>
        <w:jc w:val="both"/>
        <w:rPr>
          <w:highlight w:val="lightGray"/>
          <w:lang w:val="en-US"/>
        </w:rPr>
      </w:pPr>
      <w:r w:rsidRPr="0095642E">
        <w:rPr>
          <w:highlight w:val="lightGray"/>
          <w:lang w:val="en-US"/>
        </w:rPr>
        <w:t xml:space="preserve">In general, the transition energy is determined by </w:t>
      </w:r>
      <w:r w:rsidRPr="0095642E">
        <w:rPr>
          <w:rFonts w:cs="Times New Roman"/>
          <w:highlight w:val="lightGray"/>
          <w:lang w:val="en-US"/>
        </w:rPr>
        <w:t>t</w:t>
      </w:r>
      <w:r w:rsidR="00A55707" w:rsidRPr="0095642E">
        <w:rPr>
          <w:rFonts w:cs="Times New Roman"/>
          <w:highlight w:val="lightGray"/>
          <w:lang w:val="en-US"/>
        </w:rPr>
        <w:t>he momentum compaction factor</w:t>
      </w:r>
    </w:p>
    <w:p w14:paraId="1C5E2DB8" w14:textId="4C67E1A8" w:rsidR="00A55707" w:rsidRPr="0095642E" w:rsidRDefault="00A55707" w:rsidP="00FA5553">
      <w:pPr>
        <w:jc w:val="both"/>
        <w:rPr>
          <w:rFonts w:eastAsiaTheme="minorEastAsia" w:cs="Times New Roman"/>
          <w:i/>
          <w:highlight w:val="lightGray"/>
        </w:rPr>
      </w:pPr>
      <m:oMathPara>
        <m:oMath>
          <m:r>
            <m:rPr>
              <m:sty m:val="p"/>
            </m:rPr>
            <w:rPr>
              <w:rFonts w:ascii="Cambria Math" w:hAnsi="Cambria Math" w:cs="Times New Roman"/>
              <w:highlight w:val="lightGray"/>
            </w:rPr>
            <m:t>α</m:t>
          </m:r>
          <m:r>
            <w:rPr>
              <w:rFonts w:ascii="Cambria Math" w:hAnsi="Cambria Math" w:cs="Times New Roman"/>
              <w:highlight w:val="lightGray"/>
            </w:rPr>
            <m:t>=</m:t>
          </m:r>
          <m:f>
            <m:fPr>
              <m:ctrlPr>
                <w:rPr>
                  <w:rFonts w:ascii="Cambria Math" w:hAnsi="Cambria Math" w:cs="Times New Roman"/>
                  <w:i/>
                  <w:highlight w:val="lightGray"/>
                  <w:lang w:val="en-US"/>
                </w:rPr>
              </m:ctrlPr>
            </m:fPr>
            <m:num>
              <m:r>
                <w:rPr>
                  <w:rFonts w:ascii="Cambria Math" w:hAnsi="Cambria Math" w:cs="Times New Roman"/>
                  <w:highlight w:val="lightGray"/>
                </w:rPr>
                <m:t>1</m:t>
              </m:r>
            </m:num>
            <m:den>
              <m:sSup>
                <m:sSupPr>
                  <m:ctrlPr>
                    <w:rPr>
                      <w:rFonts w:ascii="Cambria Math" w:hAnsi="Cambria Math" w:cs="Times New Roman"/>
                      <w:i/>
                    </w:rPr>
                  </m:ctrlPr>
                </m:sSupPr>
                <m:e>
                  <m:sSub>
                    <m:sSubPr>
                      <m:ctrlPr>
                        <w:rPr>
                          <w:rFonts w:ascii="Cambria Math" w:hAnsi="Cambria Math" w:cs="Times New Roman"/>
                          <w:i/>
                          <w:highlight w:val="lightGray"/>
                        </w:rPr>
                      </m:ctrlPr>
                    </m:sSubPr>
                    <m:e>
                      <m:r>
                        <w:rPr>
                          <w:rFonts w:ascii="Cambria Math" w:hAnsi="Cambria Math" w:cs="Times New Roman"/>
                          <w:highlight w:val="lightGray"/>
                        </w:rPr>
                        <m:t>γ</m:t>
                      </m:r>
                    </m:e>
                    <m:sub>
                      <m:r>
                        <m:rPr>
                          <m:sty m:val="p"/>
                        </m:rPr>
                        <w:rPr>
                          <w:rFonts w:ascii="Cambria Math" w:hAnsi="Cambria Math" w:cs="Times New Roman"/>
                          <w:highlight w:val="lightGray"/>
                        </w:rPr>
                        <m:t>tr</m:t>
                      </m:r>
                    </m:sub>
                  </m:sSub>
                </m:e>
                <m:sup>
                  <m:r>
                    <w:rPr>
                      <w:rFonts w:ascii="Cambria Math" w:hAnsi="Cambria Math" w:cs="Times New Roman"/>
                    </w:rPr>
                    <m:t>2</m:t>
                  </m:r>
                </m:sup>
              </m:sSup>
            </m:den>
          </m:f>
          <m:r>
            <w:rPr>
              <w:rFonts w:ascii="Cambria Math" w:hAnsi="Cambria Math" w:cs="Times New Roman"/>
              <w:highlight w:val="lightGray"/>
            </w:rPr>
            <m:t>=</m:t>
          </m:r>
          <m:f>
            <m:fPr>
              <m:ctrlPr>
                <w:rPr>
                  <w:rFonts w:ascii="Cambria Math" w:hAnsi="Cambria Math" w:cs="Times New Roman"/>
                  <w:i/>
                  <w:highlight w:val="lightGray"/>
                </w:rPr>
              </m:ctrlPr>
            </m:fPr>
            <m:num>
              <m:r>
                <w:rPr>
                  <w:rFonts w:ascii="Cambria Math" w:hAnsi="Cambria Math" w:cs="Times New Roman"/>
                  <w:highlight w:val="lightGray"/>
                </w:rPr>
                <m:t>1</m:t>
              </m:r>
            </m:num>
            <m:den>
              <m:r>
                <w:rPr>
                  <w:rFonts w:ascii="Cambria Math" w:hAnsi="Cambria Math" w:cs="Times New Roman"/>
                  <w:highlight w:val="lightGray"/>
                </w:rPr>
                <m:t>C</m:t>
              </m:r>
            </m:den>
          </m:f>
          <m:nary>
            <m:naryPr>
              <m:limLoc m:val="undOvr"/>
              <m:ctrlPr>
                <w:rPr>
                  <w:rFonts w:ascii="Cambria Math" w:hAnsi="Cambria Math" w:cs="Times New Roman"/>
                  <w:i/>
                  <w:highlight w:val="lightGray"/>
                </w:rPr>
              </m:ctrlPr>
            </m:naryPr>
            <m:sub>
              <m:r>
                <w:rPr>
                  <w:rFonts w:ascii="Cambria Math" w:hAnsi="Cambria Math" w:cs="Times New Roman"/>
                  <w:highlight w:val="lightGray"/>
                </w:rPr>
                <m:t>0</m:t>
              </m:r>
            </m:sub>
            <m:sup>
              <m:r>
                <w:rPr>
                  <w:rFonts w:ascii="Cambria Math" w:hAnsi="Cambria Math" w:cs="Times New Roman"/>
                  <w:highlight w:val="lightGray"/>
                </w:rPr>
                <m:t>C</m:t>
              </m:r>
            </m:sup>
            <m:e>
              <m:f>
                <m:fPr>
                  <m:ctrlPr>
                    <w:rPr>
                      <w:rFonts w:ascii="Cambria Math" w:hAnsi="Cambria Math" w:cs="Times New Roman"/>
                      <w:i/>
                      <w:highlight w:val="lightGray"/>
                    </w:rPr>
                  </m:ctrlPr>
                </m:fPr>
                <m:num>
                  <m:r>
                    <w:rPr>
                      <w:rFonts w:ascii="Cambria Math" w:hAnsi="Cambria Math" w:cs="Times New Roman"/>
                      <w:highlight w:val="lightGray"/>
                    </w:rPr>
                    <m:t>D</m:t>
                  </m:r>
                  <m:d>
                    <m:dPr>
                      <m:ctrlPr>
                        <w:rPr>
                          <w:rFonts w:ascii="Cambria Math" w:hAnsi="Cambria Math" w:cs="Times New Roman"/>
                          <w:i/>
                          <w:highlight w:val="lightGray"/>
                        </w:rPr>
                      </m:ctrlPr>
                    </m:dPr>
                    <m:e>
                      <m:r>
                        <w:rPr>
                          <w:rFonts w:ascii="Cambria Math" w:hAnsi="Cambria Math" w:cs="Times New Roman"/>
                          <w:highlight w:val="lightGray"/>
                        </w:rPr>
                        <m:t>s</m:t>
                      </m:r>
                    </m:e>
                  </m:d>
                </m:num>
                <m:den>
                  <m:r>
                    <w:rPr>
                      <w:rFonts w:ascii="Cambria Math" w:hAnsi="Cambria Math" w:cs="Times New Roman"/>
                      <w:highlight w:val="lightGray"/>
                    </w:rPr>
                    <m:t>ρ</m:t>
                  </m:r>
                  <m:d>
                    <m:dPr>
                      <m:ctrlPr>
                        <w:rPr>
                          <w:rFonts w:ascii="Cambria Math" w:hAnsi="Cambria Math" w:cs="Times New Roman"/>
                          <w:i/>
                          <w:highlight w:val="lightGray"/>
                        </w:rPr>
                      </m:ctrlPr>
                    </m:dPr>
                    <m:e>
                      <m:r>
                        <w:rPr>
                          <w:rFonts w:ascii="Cambria Math" w:hAnsi="Cambria Math" w:cs="Times New Roman"/>
                          <w:highlight w:val="lightGray"/>
                        </w:rPr>
                        <m:t>s</m:t>
                      </m:r>
                    </m:e>
                  </m:d>
                </m:den>
              </m:f>
              <m:box>
                <m:boxPr>
                  <m:diff m:val="1"/>
                  <m:ctrlPr>
                    <w:rPr>
                      <w:rFonts w:ascii="Cambria Math" w:hAnsi="Cambria Math" w:cs="Times New Roman"/>
                      <w:i/>
                      <w:highlight w:val="lightGray"/>
                    </w:rPr>
                  </m:ctrlPr>
                </m:boxPr>
                <m:e>
                  <m:r>
                    <w:rPr>
                      <w:rFonts w:ascii="Cambria Math" w:hAnsi="Cambria Math" w:cs="Times New Roman"/>
                      <w:highlight w:val="lightGray"/>
                    </w:rPr>
                    <m:t>ds</m:t>
                  </m:r>
                </m:e>
              </m:box>
            </m:e>
          </m:nary>
          <m:r>
            <w:rPr>
              <w:rFonts w:ascii="Cambria Math" w:hAnsi="Cambria Math" w:cs="Times New Roman"/>
              <w:highlight w:val="lightGray"/>
            </w:rPr>
            <m:t>,(1)</m:t>
          </m:r>
        </m:oMath>
      </m:oMathPara>
    </w:p>
    <w:p w14:paraId="37A5761C" w14:textId="0BC015E0" w:rsidR="005523DF" w:rsidRPr="0095642E" w:rsidRDefault="00A55707" w:rsidP="00FA5553">
      <w:pPr>
        <w:jc w:val="both"/>
        <w:rPr>
          <w:highlight w:val="lightGray"/>
          <w:lang w:val="en-US"/>
        </w:rPr>
      </w:pPr>
      <w:r w:rsidRPr="0095642E">
        <w:rPr>
          <w:rFonts w:cs="Times New Roman"/>
          <w:highlight w:val="lightGray"/>
          <w:lang w:val="en-US"/>
        </w:rPr>
        <w:t xml:space="preserve">where </w:t>
      </w:r>
      <m:oMath>
        <m:r>
          <w:rPr>
            <w:rFonts w:ascii="Cambria Math" w:hAnsi="Cambria Math" w:cs="Times New Roman"/>
            <w:highlight w:val="lightGray"/>
          </w:rPr>
          <m:t>C</m:t>
        </m:r>
        <m:r>
          <w:rPr>
            <w:rFonts w:ascii="Cambria Math" w:hAnsi="Cambria Math" w:cs="Times New Roman"/>
            <w:highlight w:val="lightGray"/>
            <w:lang w:val="en-US"/>
          </w:rPr>
          <m:t xml:space="preserve"> </m:t>
        </m:r>
      </m:oMath>
      <w:r w:rsidRPr="0095642E">
        <w:rPr>
          <w:rFonts w:cs="Times New Roman"/>
          <w:highlight w:val="lightGray"/>
          <w:lang w:val="en-US"/>
        </w:rPr>
        <w:t>–</w:t>
      </w:r>
      <w:r w:rsidR="00D62EF9" w:rsidRPr="0095642E">
        <w:rPr>
          <w:rFonts w:cs="Times New Roman"/>
          <w:highlight w:val="lightGray"/>
          <w:lang w:val="en-US"/>
        </w:rPr>
        <w:t xml:space="preserve"> orbit </w:t>
      </w:r>
      <w:r w:rsidRPr="0095642E">
        <w:rPr>
          <w:rFonts w:cs="Times New Roman"/>
          <w:highlight w:val="lightGray"/>
          <w:lang w:val="en-US"/>
        </w:rPr>
        <w:t xml:space="preserve">length, </w:t>
      </w:r>
      <m:oMath>
        <m:r>
          <w:rPr>
            <w:rFonts w:ascii="Cambria Math" w:hAnsi="Cambria Math" w:cs="Times New Roman"/>
            <w:highlight w:val="lightGray"/>
          </w:rPr>
          <m:t>D</m:t>
        </m:r>
        <m:r>
          <w:rPr>
            <w:rFonts w:ascii="Cambria Math" w:hAnsi="Cambria Math" w:cs="Times New Roman"/>
            <w:highlight w:val="lightGray"/>
            <w:lang w:val="en-US"/>
          </w:rPr>
          <m:t>(</m:t>
        </m:r>
        <m:r>
          <w:rPr>
            <w:rFonts w:ascii="Cambria Math" w:hAnsi="Cambria Math" w:cs="Times New Roman"/>
            <w:highlight w:val="lightGray"/>
          </w:rPr>
          <m:t>s</m:t>
        </m:r>
        <m:r>
          <w:rPr>
            <w:rFonts w:ascii="Cambria Math" w:hAnsi="Cambria Math" w:cs="Times New Roman"/>
            <w:highlight w:val="lightGray"/>
            <w:lang w:val="en-US"/>
          </w:rPr>
          <m:t>)</m:t>
        </m:r>
      </m:oMath>
      <w:r w:rsidRPr="0095642E">
        <w:rPr>
          <w:rFonts w:eastAsiaTheme="minorEastAsia" w:cs="Times New Roman"/>
          <w:highlight w:val="lightGray"/>
          <w:lang w:val="en-US"/>
        </w:rPr>
        <w:t xml:space="preserve"> </w:t>
      </w:r>
      <w:r w:rsidRPr="0095642E">
        <w:rPr>
          <w:rFonts w:cs="Times New Roman"/>
          <w:highlight w:val="lightGray"/>
          <w:lang w:val="en-US"/>
        </w:rPr>
        <w:t>–</w:t>
      </w:r>
      <w:r w:rsidR="00D62EF9" w:rsidRPr="0095642E">
        <w:rPr>
          <w:rFonts w:cs="Times New Roman"/>
          <w:highlight w:val="lightGray"/>
          <w:lang w:val="en-US"/>
        </w:rPr>
        <w:t xml:space="preserve"> </w:t>
      </w:r>
      <w:r w:rsidRPr="0095642E">
        <w:rPr>
          <w:rFonts w:cs="Times New Roman"/>
          <w:highlight w:val="lightGray"/>
          <w:lang w:val="en-US"/>
        </w:rPr>
        <w:t xml:space="preserve">dispersion function, </w:t>
      </w:r>
      <m:oMath>
        <m:r>
          <w:rPr>
            <w:rFonts w:ascii="Cambria Math" w:hAnsi="Cambria Math" w:cs="Times New Roman"/>
            <w:highlight w:val="lightGray"/>
          </w:rPr>
          <m:t>ρ</m:t>
        </m:r>
        <m:r>
          <w:rPr>
            <w:rFonts w:ascii="Cambria Math" w:hAnsi="Cambria Math" w:cs="Times New Roman"/>
            <w:highlight w:val="lightGray"/>
            <w:lang w:val="en-US"/>
          </w:rPr>
          <m:t>(</m:t>
        </m:r>
        <m:r>
          <w:rPr>
            <w:rFonts w:ascii="Cambria Math" w:hAnsi="Cambria Math" w:cs="Times New Roman"/>
            <w:highlight w:val="lightGray"/>
          </w:rPr>
          <m:t>s</m:t>
        </m:r>
        <m:r>
          <w:rPr>
            <w:rFonts w:ascii="Cambria Math" w:hAnsi="Cambria Math" w:cs="Times New Roman"/>
            <w:highlight w:val="lightGray"/>
            <w:lang w:val="en-US"/>
          </w:rPr>
          <m:t>)</m:t>
        </m:r>
      </m:oMath>
      <w:r w:rsidRPr="0095642E">
        <w:rPr>
          <w:rFonts w:eastAsiaTheme="minorEastAsia" w:cs="Times New Roman"/>
          <w:highlight w:val="lightGray"/>
          <w:lang w:val="en-US"/>
        </w:rPr>
        <w:t xml:space="preserve"> –</w:t>
      </w:r>
      <w:r w:rsidR="00D62EF9" w:rsidRPr="0095642E">
        <w:rPr>
          <w:highlight w:val="lightGray"/>
          <w:lang w:val="en-US"/>
        </w:rPr>
        <w:t xml:space="preserve"> radius of orbit curvature</w:t>
      </w:r>
      <w:r w:rsidRPr="0095642E">
        <w:rPr>
          <w:rFonts w:eastAsiaTheme="minorEastAsia" w:cs="Times New Roman"/>
          <w:highlight w:val="lightGray"/>
          <w:lang w:val="en-US"/>
        </w:rPr>
        <w:t>.</w:t>
      </w:r>
      <w:r w:rsidR="003E7E56" w:rsidRPr="0095642E">
        <w:rPr>
          <w:rFonts w:eastAsiaTheme="minorEastAsia" w:cs="Times New Roman"/>
          <w:highlight w:val="lightGray"/>
          <w:lang w:val="en-US"/>
        </w:rPr>
        <w:t xml:space="preserve"> </w:t>
      </w:r>
      <w:r w:rsidR="00F175AC" w:rsidRPr="0095642E">
        <w:rPr>
          <w:highlight w:val="lightGray"/>
          <w:lang w:val="en-US"/>
        </w:rPr>
        <w:t xml:space="preserve">It is a characteristic of the structure and remains constant regardless of the particle type. </w:t>
      </w:r>
      <w:r w:rsidR="005523DF" w:rsidRPr="0095642E">
        <w:rPr>
          <w:highlight w:val="lightGray"/>
          <w:lang w:val="en-US"/>
        </w:rPr>
        <w:t xml:space="preserve">In the first order the slip-factor </w:t>
      </w:r>
      <m:oMath>
        <m:r>
          <w:rPr>
            <w:rFonts w:ascii="Cambria Math" w:hAnsi="Cambria Math"/>
            <w:highlight w:val="lightGray"/>
          </w:rPr>
          <m:t>η</m:t>
        </m:r>
        <m:r>
          <w:rPr>
            <w:rFonts w:ascii="Cambria Math" w:hAnsi="Cambria Math"/>
            <w:highlight w:val="lightGray"/>
            <w:lang w:val="en-US"/>
          </w:rPr>
          <m:t>=</m:t>
        </m:r>
        <m:sSub>
          <m:sSubPr>
            <m:ctrlPr>
              <w:rPr>
                <w:rFonts w:ascii="Cambria Math" w:hAnsi="Cambria Math"/>
                <w:i/>
                <w:highlight w:val="lightGray"/>
              </w:rPr>
            </m:ctrlPr>
          </m:sSubPr>
          <m:e>
            <m:r>
              <w:rPr>
                <w:rFonts w:ascii="Cambria Math" w:hAnsi="Cambria Math"/>
                <w:highlight w:val="lightGray"/>
              </w:rPr>
              <m:t>η</m:t>
            </m:r>
          </m:e>
          <m:sub>
            <m:r>
              <m:rPr>
                <m:sty m:val="p"/>
              </m:rPr>
              <w:rPr>
                <w:rFonts w:ascii="Cambria Math" w:hAnsi="Cambria Math"/>
                <w:highlight w:val="lightGray"/>
                <w:lang w:val="en-US"/>
              </w:rPr>
              <m:t>0</m:t>
            </m:r>
          </m:sub>
        </m:sSub>
        <m:r>
          <w:rPr>
            <w:rFonts w:ascii="Cambria Math" w:hAnsi="Cambria Math"/>
            <w:highlight w:val="lightGray"/>
            <w:lang w:val="en-US"/>
          </w:rPr>
          <m:t>=1/</m:t>
        </m:r>
        <m:sSubSup>
          <m:sSubSupPr>
            <m:ctrlPr>
              <w:rPr>
                <w:rFonts w:ascii="Cambria Math" w:hAnsi="Cambria Math"/>
                <w:highlight w:val="lightGray"/>
              </w:rPr>
            </m:ctrlPr>
          </m:sSubSupPr>
          <m:e>
            <m:r>
              <w:rPr>
                <w:rFonts w:ascii="Cambria Math" w:hAnsi="Cambria Math"/>
                <w:highlight w:val="lightGray"/>
              </w:rPr>
              <m:t>γ</m:t>
            </m:r>
          </m:e>
          <m:sub>
            <m:r>
              <m:rPr>
                <m:sty m:val="p"/>
              </m:rPr>
              <w:rPr>
                <w:rFonts w:ascii="Cambria Math" w:hAnsi="Cambria Math"/>
                <w:highlight w:val="lightGray"/>
                <w:lang w:val="en-US"/>
              </w:rPr>
              <m:t>tr</m:t>
            </m:r>
          </m:sub>
          <m:sup>
            <m:r>
              <w:rPr>
                <w:rFonts w:ascii="Cambria Math" w:hAnsi="Cambria Math"/>
                <w:highlight w:val="lightGray"/>
                <w:lang w:val="en-US"/>
              </w:rPr>
              <m:t>2</m:t>
            </m:r>
          </m:sup>
        </m:sSubSup>
        <m:r>
          <w:rPr>
            <w:rFonts w:ascii="Cambria Math" w:hAnsi="Cambria Math"/>
            <w:highlight w:val="lightGray"/>
            <w:lang w:val="en-US"/>
          </w:rPr>
          <m:t>-1/</m:t>
        </m:r>
        <m:sSup>
          <m:sSupPr>
            <m:ctrlPr>
              <w:rPr>
                <w:rFonts w:ascii="Cambria Math" w:hAnsi="Cambria Math"/>
                <w:highlight w:val="lightGray"/>
              </w:rPr>
            </m:ctrlPr>
          </m:sSupPr>
          <m:e>
            <m:r>
              <w:rPr>
                <w:rFonts w:ascii="Cambria Math" w:hAnsi="Cambria Math"/>
                <w:highlight w:val="lightGray"/>
              </w:rPr>
              <m:t>γ</m:t>
            </m:r>
          </m:e>
          <m:sup>
            <m:r>
              <w:rPr>
                <w:rFonts w:ascii="Cambria Math" w:hAnsi="Cambria Math"/>
                <w:highlight w:val="lightGray"/>
                <w:lang w:val="en-US"/>
              </w:rPr>
              <m:t>2</m:t>
            </m:r>
          </m:sup>
        </m:sSup>
      </m:oMath>
      <w:r w:rsidR="005523DF" w:rsidRPr="0095642E">
        <w:rPr>
          <w:highlight w:val="lightGray"/>
          <w:lang w:val="en-US"/>
        </w:rPr>
        <w:t xml:space="preserve">, and thus the frequency of synchrotron oscillations </w:t>
      </w:r>
      <m:oMath>
        <m:sSub>
          <m:sSubPr>
            <m:ctrlPr>
              <w:rPr>
                <w:rFonts w:ascii="Cambria Math" w:eastAsiaTheme="minorEastAsia" w:hAnsi="Cambria Math"/>
                <w:i/>
                <w:highlight w:val="lightGray"/>
              </w:rPr>
            </m:ctrlPr>
          </m:sSubPr>
          <m:e>
            <m:r>
              <w:rPr>
                <w:rFonts w:ascii="Cambria Math" w:eastAsiaTheme="minorEastAsia" w:hAnsi="Cambria Math"/>
                <w:highlight w:val="lightGray"/>
              </w:rPr>
              <m:t>ω</m:t>
            </m:r>
          </m:e>
          <m:sub>
            <m:r>
              <m:rPr>
                <m:sty m:val="p"/>
              </m:rPr>
              <w:rPr>
                <w:rFonts w:ascii="Cambria Math" w:eastAsiaTheme="minorEastAsia" w:hAnsi="Cambria Math"/>
                <w:highlight w:val="lightGray"/>
                <w:lang w:val="en-US"/>
              </w:rPr>
              <m:t>s</m:t>
            </m:r>
          </m:sub>
        </m:sSub>
        <m:r>
          <w:rPr>
            <w:rFonts w:ascii="Cambria Math" w:eastAsiaTheme="minorEastAsia" w:hAnsi="Cambria Math"/>
            <w:highlight w:val="lightGray"/>
            <w:lang w:val="en-US"/>
          </w:rPr>
          <m:t xml:space="preserve"> ~ </m:t>
        </m:r>
        <m:r>
          <w:rPr>
            <w:rFonts w:ascii="Cambria Math" w:hAnsi="Cambria Math"/>
            <w:highlight w:val="lightGray"/>
          </w:rPr>
          <m:t>η</m:t>
        </m:r>
      </m:oMath>
      <w:r w:rsidR="005523DF" w:rsidRPr="0095642E">
        <w:rPr>
          <w:highlight w:val="lightGray"/>
          <w:lang w:val="en-US"/>
        </w:rPr>
        <w:t xml:space="preserve"> tends to zero when the beam energy approaches the transition value. In this case, the adiabaticity of the longitudinal phase motion is violated, which leads to instabilities, as well as </w:t>
      </w:r>
      <w:r w:rsidR="005523DF" w:rsidRPr="0095642E">
        <w:rPr>
          <w:highlight w:val="lightGray"/>
          <w:lang w:val="en-US"/>
        </w:rPr>
        <w:lastRenderedPageBreak/>
        <w:t>the influence</w:t>
      </w:r>
      <w:r w:rsidR="005B1CB2" w:rsidRPr="0095642E">
        <w:rPr>
          <w:highlight w:val="lightGray"/>
          <w:lang w:val="en-US"/>
        </w:rPr>
        <w:t xml:space="preserve"> of nonlinear effect</w:t>
      </w:r>
      <w:r w:rsidR="005523DF" w:rsidRPr="0095642E">
        <w:rPr>
          <w:highlight w:val="lightGray"/>
          <w:lang w:val="en-US"/>
        </w:rPr>
        <w:t xml:space="preserve"> </w:t>
      </w:r>
      <w:r w:rsidR="005B1CB2" w:rsidRPr="0095642E">
        <w:rPr>
          <w:highlight w:val="lightGray"/>
          <w:lang w:val="en-US"/>
        </w:rPr>
        <w:t>higher orders of momentum spread</w:t>
      </w:r>
      <w:r w:rsidR="00DA511C" w:rsidRPr="0095642E">
        <w:rPr>
          <w:highlight w:val="lightGray"/>
          <w:lang w:val="en-US"/>
        </w:rPr>
        <w:t xml:space="preserve"> </w:t>
      </w:r>
      <m:oMath>
        <m:r>
          <w:rPr>
            <w:rFonts w:ascii="Cambria Math" w:hAnsi="Cambria Math"/>
            <w:highlight w:val="lightGray"/>
            <w:lang w:val="en-US"/>
          </w:rPr>
          <m:t>δ</m:t>
        </m:r>
      </m:oMath>
      <w:r w:rsidR="005523DF" w:rsidRPr="0095642E">
        <w:rPr>
          <w:highlight w:val="lightGray"/>
          <w:lang w:val="en-US"/>
        </w:rPr>
        <w:t xml:space="preserve">. The introduction of modulation into the </w:t>
      </w:r>
      <m:oMath>
        <m:r>
          <w:rPr>
            <w:rFonts w:ascii="Cambria Math" w:hAnsi="Cambria Math" w:cs="Times New Roman"/>
            <w:highlight w:val="lightGray"/>
          </w:rPr>
          <m:t>D</m:t>
        </m:r>
        <m:d>
          <m:dPr>
            <m:ctrlPr>
              <w:rPr>
                <w:rFonts w:ascii="Cambria Math" w:hAnsi="Cambria Math" w:cs="Times New Roman"/>
                <w:i/>
                <w:highlight w:val="lightGray"/>
              </w:rPr>
            </m:ctrlPr>
          </m:dPr>
          <m:e>
            <m:r>
              <w:rPr>
                <w:rFonts w:ascii="Cambria Math" w:hAnsi="Cambria Math" w:cs="Times New Roman"/>
                <w:highlight w:val="lightGray"/>
              </w:rPr>
              <m:t>s</m:t>
            </m:r>
          </m:e>
        </m:d>
      </m:oMath>
      <w:r w:rsidR="005B1CB2" w:rsidRPr="0095642E">
        <w:rPr>
          <w:rFonts w:eastAsiaTheme="minorEastAsia"/>
          <w:highlight w:val="lightGray"/>
          <w:lang w:val="en-US"/>
        </w:rPr>
        <w:t xml:space="preserve"> or </w:t>
      </w:r>
      <m:oMath>
        <m:r>
          <w:rPr>
            <w:rFonts w:ascii="Cambria Math" w:hAnsi="Cambria Math" w:cs="Times New Roman"/>
            <w:highlight w:val="lightGray"/>
          </w:rPr>
          <m:t>ρ</m:t>
        </m:r>
        <m:d>
          <m:dPr>
            <m:ctrlPr>
              <w:rPr>
                <w:rFonts w:ascii="Cambria Math" w:hAnsi="Cambria Math" w:cs="Times New Roman"/>
                <w:i/>
                <w:highlight w:val="lightGray"/>
              </w:rPr>
            </m:ctrlPr>
          </m:dPr>
          <m:e>
            <m:r>
              <w:rPr>
                <w:rFonts w:ascii="Cambria Math" w:hAnsi="Cambria Math" w:cs="Times New Roman"/>
                <w:highlight w:val="lightGray"/>
              </w:rPr>
              <m:t>s</m:t>
            </m:r>
          </m:e>
        </m:d>
      </m:oMath>
      <w:r w:rsidR="005B1CB2" w:rsidRPr="0095642E">
        <w:rPr>
          <w:rFonts w:eastAsiaTheme="minorEastAsia"/>
          <w:highlight w:val="lightGray"/>
          <w:lang w:val="en-US"/>
        </w:rPr>
        <w:t xml:space="preserve">, </w:t>
      </w:r>
      <w:r w:rsidR="005523DF" w:rsidRPr="0095642E">
        <w:rPr>
          <w:highlight w:val="lightGray"/>
          <w:lang w:val="en-US"/>
        </w:rPr>
        <w:t xml:space="preserve"> function leads to variations in the momentum compaction factor and, consequently, the transition energy.</w:t>
      </w:r>
    </w:p>
    <w:p w14:paraId="5B75C21B" w14:textId="77777777" w:rsidR="005523DF" w:rsidRPr="0095642E" w:rsidRDefault="005523DF" w:rsidP="00FA5553">
      <w:pPr>
        <w:jc w:val="both"/>
        <w:rPr>
          <w:highlight w:val="lightGray"/>
          <w:lang w:val="en-US"/>
        </w:rPr>
      </w:pPr>
    </w:p>
    <w:p w14:paraId="33E10D1F" w14:textId="77777777" w:rsidR="00346307" w:rsidRPr="0095642E" w:rsidRDefault="00346307" w:rsidP="00FA5553">
      <w:pPr>
        <w:pStyle w:val="a3"/>
        <w:numPr>
          <w:ilvl w:val="1"/>
          <w:numId w:val="9"/>
        </w:numPr>
        <w:jc w:val="both"/>
        <w:rPr>
          <w:highlight w:val="lightGray"/>
          <w:lang w:val="en-US"/>
        </w:rPr>
      </w:pPr>
      <w:r w:rsidRPr="0095642E">
        <w:rPr>
          <w:b/>
          <w:bCs/>
          <w:highlight w:val="lightGray"/>
          <w:lang w:val="en-US"/>
        </w:rPr>
        <w:t>Superperiodic modulation</w:t>
      </w:r>
    </w:p>
    <w:p w14:paraId="6371EE39" w14:textId="77777777" w:rsidR="00FA5553" w:rsidRPr="0095642E" w:rsidRDefault="00FA5553" w:rsidP="00FA5553">
      <w:pPr>
        <w:jc w:val="both"/>
        <w:rPr>
          <w:highlight w:val="lightGray"/>
          <w:lang w:val="en-US"/>
        </w:rPr>
      </w:pPr>
    </w:p>
    <w:p w14:paraId="248E796D" w14:textId="781FD4D0" w:rsidR="00404D85" w:rsidRPr="0095642E" w:rsidRDefault="00404D85" w:rsidP="00404D85">
      <w:pPr>
        <w:jc w:val="both"/>
        <w:rPr>
          <w:rFonts w:eastAsiaTheme="minorEastAsia" w:cs="Times New Roman"/>
          <w:highlight w:val="lightGray"/>
          <w:lang w:val="en-US"/>
        </w:rPr>
      </w:pPr>
      <w:r w:rsidRPr="0095642E">
        <w:rPr>
          <w:rFonts w:eastAsiaTheme="minorEastAsia" w:cs="Times New Roman"/>
          <w:highlight w:val="lightGray"/>
          <w:lang w:val="en-US"/>
        </w:rPr>
        <w:tab/>
      </w:r>
      <w:r w:rsidRPr="0095642E">
        <w:rPr>
          <w:highlight w:val="lightGray"/>
          <w:lang w:val="en-US"/>
        </w:rPr>
        <w:t>The equation for the dispersion function with biperiodic variable focusing</w:t>
      </w:r>
      <w:r w:rsidR="00BB2AE8" w:rsidRPr="0095642E">
        <w:rPr>
          <w:highlight w:val="lightGray"/>
          <w:lang w:val="en-US"/>
        </w:rPr>
        <w:t xml:space="preserve"> [2]</w:t>
      </w:r>
      <w:r w:rsidR="00F175AC" w:rsidRPr="0095642E">
        <w:rPr>
          <w:rFonts w:eastAsiaTheme="minorEastAsia" w:cs="Times New Roman"/>
          <w:highlight w:val="lightGray"/>
          <w:lang w:val="en-US"/>
        </w:rPr>
        <w:tab/>
      </w:r>
    </w:p>
    <w:p w14:paraId="77F75BB6" w14:textId="77777777" w:rsidR="00FA5553" w:rsidRPr="0095642E" w:rsidRDefault="00000000" w:rsidP="00404D85">
      <w:pPr>
        <w:jc w:val="center"/>
        <w:rPr>
          <w:rFonts w:eastAsiaTheme="minorEastAsia" w:cs="Times New Roman"/>
          <w:highlight w:val="lightGray"/>
          <w:lang w:val="en-US"/>
        </w:rPr>
      </w:pPr>
      <m:oMath>
        <m:f>
          <m:fPr>
            <m:ctrlPr>
              <w:rPr>
                <w:rFonts w:ascii="Cambria Math" w:hAnsi="Cambria Math" w:cs="Times New Roman"/>
                <w:highlight w:val="lightGray"/>
              </w:rPr>
            </m:ctrlPr>
          </m:fPr>
          <m:num>
            <m:sSup>
              <m:sSupPr>
                <m:ctrlPr>
                  <w:rPr>
                    <w:rFonts w:ascii="Cambria Math" w:hAnsi="Cambria Math" w:cs="Times New Roman"/>
                    <w:highlight w:val="lightGray"/>
                  </w:rPr>
                </m:ctrlPr>
              </m:sSupPr>
              <m:e>
                <m:r>
                  <w:rPr>
                    <w:rFonts w:ascii="Cambria Math" w:hAnsi="Cambria Math" w:cs="Times New Roman"/>
                    <w:highlight w:val="lightGray"/>
                  </w:rPr>
                  <m:t>d</m:t>
                </m:r>
              </m:e>
              <m:sup>
                <m:r>
                  <m:rPr>
                    <m:sty m:val="p"/>
                  </m:rPr>
                  <w:rPr>
                    <w:rFonts w:ascii="Cambria Math" w:hAnsi="Cambria Math" w:cs="Times New Roman"/>
                    <w:highlight w:val="lightGray"/>
                    <w:lang w:val="en-US"/>
                  </w:rPr>
                  <m:t>2</m:t>
                </m:r>
              </m:sup>
            </m:sSup>
            <m:r>
              <w:rPr>
                <w:rFonts w:ascii="Cambria Math" w:hAnsi="Cambria Math" w:cs="Times New Roman"/>
                <w:highlight w:val="lightGray"/>
              </w:rPr>
              <m:t>D</m:t>
            </m:r>
          </m:num>
          <m:den>
            <m:r>
              <w:rPr>
                <w:rFonts w:ascii="Cambria Math" w:hAnsi="Cambria Math" w:cs="Times New Roman"/>
                <w:highlight w:val="lightGray"/>
              </w:rPr>
              <m:t>d</m:t>
            </m:r>
            <m:sSup>
              <m:sSupPr>
                <m:ctrlPr>
                  <w:rPr>
                    <w:rFonts w:ascii="Cambria Math" w:hAnsi="Cambria Math" w:cs="Times New Roman"/>
                    <w:highlight w:val="lightGray"/>
                  </w:rPr>
                </m:ctrlPr>
              </m:sSupPr>
              <m:e>
                <m:r>
                  <w:rPr>
                    <w:rFonts w:ascii="Cambria Math" w:hAnsi="Cambria Math" w:cs="Times New Roman"/>
                    <w:highlight w:val="lightGray"/>
                  </w:rPr>
                  <m:t>s</m:t>
                </m:r>
              </m:e>
              <m:sup>
                <m:r>
                  <m:rPr>
                    <m:sty m:val="p"/>
                  </m:rPr>
                  <w:rPr>
                    <w:rFonts w:ascii="Cambria Math" w:hAnsi="Cambria Math" w:cs="Times New Roman"/>
                    <w:highlight w:val="lightGray"/>
                    <w:lang w:val="en-US"/>
                  </w:rPr>
                  <m:t>2</m:t>
                </m:r>
              </m:sup>
            </m:sSup>
          </m:den>
        </m:f>
        <m:r>
          <m:rPr>
            <m:sty m:val="p"/>
          </m:rPr>
          <w:rPr>
            <w:rFonts w:ascii="Cambria Math" w:hAnsi="Cambria Math" w:cs="Times New Roman"/>
            <w:highlight w:val="lightGray"/>
            <w:lang w:val="en-US"/>
          </w:rPr>
          <m:t>+</m:t>
        </m:r>
        <w:bookmarkStart w:id="0" w:name="_Hlk38468792"/>
        <m:d>
          <m:dPr>
            <m:begChr m:val="["/>
            <m:endChr m:val="]"/>
            <m:ctrlPr>
              <w:rPr>
                <w:rFonts w:ascii="Cambria Math" w:hAnsi="Cambria Math" w:cs="Times New Roman"/>
                <w:highlight w:val="lightGray"/>
              </w:rPr>
            </m:ctrlPr>
          </m:dPr>
          <m:e>
            <m:r>
              <w:rPr>
                <w:rFonts w:ascii="Cambria Math" w:hAnsi="Cambria Math" w:cs="Times New Roman"/>
                <w:highlight w:val="lightGray"/>
              </w:rPr>
              <m:t>K</m:t>
            </m:r>
            <m:r>
              <m:rPr>
                <m:sty m:val="p"/>
              </m:rPr>
              <w:rPr>
                <w:rFonts w:ascii="Cambria Math" w:hAnsi="Cambria Math" w:cs="Times New Roman"/>
                <w:highlight w:val="lightGray"/>
                <w:lang w:val="en-US"/>
              </w:rPr>
              <m:t>(</m:t>
            </m:r>
            <m:r>
              <w:rPr>
                <w:rFonts w:ascii="Cambria Math" w:hAnsi="Cambria Math" w:cs="Times New Roman"/>
                <w:highlight w:val="lightGray"/>
              </w:rPr>
              <m:t>s</m:t>
            </m:r>
            <m:r>
              <m:rPr>
                <m:sty m:val="p"/>
              </m:rPr>
              <w:rPr>
                <w:rFonts w:ascii="Cambria Math" w:hAnsi="Cambria Math" w:cs="Times New Roman"/>
                <w:highlight w:val="lightGray"/>
                <w:lang w:val="en-US"/>
              </w:rPr>
              <m:t>)+</m:t>
            </m:r>
            <m:r>
              <w:rPr>
                <w:rFonts w:ascii="Cambria Math" w:hAnsi="Cambria Math" w:cs="Times New Roman"/>
                <w:highlight w:val="lightGray"/>
              </w:rPr>
              <m:t>εk</m:t>
            </m:r>
            <m:r>
              <m:rPr>
                <m:sty m:val="p"/>
              </m:rPr>
              <w:rPr>
                <w:rFonts w:ascii="Cambria Math" w:hAnsi="Cambria Math" w:cs="Times New Roman"/>
                <w:highlight w:val="lightGray"/>
                <w:lang w:val="en-US"/>
              </w:rPr>
              <m:t>(</m:t>
            </m:r>
            <m:r>
              <w:rPr>
                <w:rFonts w:ascii="Cambria Math" w:hAnsi="Cambria Math" w:cs="Times New Roman"/>
                <w:highlight w:val="lightGray"/>
              </w:rPr>
              <m:t>s</m:t>
            </m:r>
            <m:r>
              <m:rPr>
                <m:sty m:val="p"/>
              </m:rPr>
              <w:rPr>
                <w:rFonts w:ascii="Cambria Math" w:hAnsi="Cambria Math" w:cs="Times New Roman"/>
                <w:highlight w:val="lightGray"/>
                <w:lang w:val="en-US"/>
              </w:rPr>
              <m:t>)</m:t>
            </m:r>
          </m:e>
        </m:d>
        <w:bookmarkEnd w:id="0"/>
        <m:r>
          <w:rPr>
            <w:rFonts w:ascii="Cambria Math" w:hAnsi="Cambria Math" w:cs="Times New Roman"/>
            <w:highlight w:val="lightGray"/>
          </w:rPr>
          <m:t>D</m:t>
        </m:r>
        <m:r>
          <m:rPr>
            <m:sty m:val="p"/>
          </m:rPr>
          <w:rPr>
            <w:rFonts w:ascii="Cambria Math" w:hAnsi="Cambria Math" w:cs="Times New Roman"/>
            <w:highlight w:val="lightGray"/>
            <w:lang w:val="en-US"/>
          </w:rPr>
          <m:t>=</m:t>
        </m:r>
        <m:f>
          <m:fPr>
            <m:ctrlPr>
              <w:rPr>
                <w:rFonts w:ascii="Cambria Math" w:hAnsi="Cambria Math" w:cs="Times New Roman"/>
                <w:highlight w:val="lightGray"/>
              </w:rPr>
            </m:ctrlPr>
          </m:fPr>
          <m:num>
            <m:r>
              <w:rPr>
                <w:rFonts w:ascii="Cambria Math" w:hAnsi="Cambria Math" w:cs="Times New Roman"/>
                <w:highlight w:val="lightGray"/>
                <w:lang w:val="en-US"/>
              </w:rPr>
              <m:t>1</m:t>
            </m:r>
          </m:num>
          <m:den>
            <m:r>
              <w:rPr>
                <w:rFonts w:ascii="Cambria Math" w:hAnsi="Cambria Math" w:cs="Times New Roman"/>
                <w:highlight w:val="lightGray"/>
              </w:rPr>
              <m:t>ρ</m:t>
            </m:r>
            <m:r>
              <w:rPr>
                <w:rFonts w:ascii="Cambria Math" w:hAnsi="Cambria Math" w:cs="Times New Roman"/>
                <w:highlight w:val="lightGray"/>
                <w:lang w:val="en-US"/>
              </w:rPr>
              <m:t>(</m:t>
            </m:r>
            <m:r>
              <w:rPr>
                <w:rFonts w:ascii="Cambria Math" w:hAnsi="Cambria Math" w:cs="Times New Roman"/>
                <w:highlight w:val="lightGray"/>
              </w:rPr>
              <m:t>s</m:t>
            </m:r>
            <m:r>
              <w:rPr>
                <w:rFonts w:ascii="Cambria Math" w:hAnsi="Cambria Math" w:cs="Times New Roman"/>
                <w:highlight w:val="lightGray"/>
                <w:lang w:val="en-US"/>
              </w:rPr>
              <m:t>)</m:t>
            </m:r>
          </m:den>
        </m:f>
        <m:r>
          <w:rPr>
            <w:rFonts w:ascii="Cambria Math" w:hAnsi="Cambria Math" w:cs="Times New Roman"/>
            <w:highlight w:val="lightGray"/>
            <w:lang w:val="en-US"/>
          </w:rPr>
          <m:t xml:space="preserve"> </m:t>
        </m:r>
      </m:oMath>
      <w:r w:rsidR="00FA5553" w:rsidRPr="0095642E">
        <w:rPr>
          <w:rFonts w:eastAsiaTheme="minorEastAsia" w:cs="Times New Roman"/>
          <w:highlight w:val="lightGray"/>
          <w:lang w:val="en-US"/>
        </w:rPr>
        <w:t>, (2)</w:t>
      </w:r>
    </w:p>
    <w:p w14:paraId="023B1B63" w14:textId="59A4BBC8" w:rsidR="00404D85" w:rsidRPr="0095642E" w:rsidRDefault="00FA5553" w:rsidP="004A2BA4">
      <w:pPr>
        <w:jc w:val="both"/>
        <w:rPr>
          <w:rFonts w:eastAsiaTheme="minorEastAsia" w:cs="Times New Roman"/>
          <w:iCs/>
          <w:highlight w:val="lightGray"/>
          <w:lang w:val="en-US"/>
        </w:rPr>
      </w:pPr>
      <w:r w:rsidRPr="0095642E">
        <w:rPr>
          <w:rFonts w:eastAsiaTheme="minorEastAsia" w:cs="Times New Roman"/>
          <w:highlight w:val="lightGray"/>
          <w:lang w:val="en-US"/>
        </w:rPr>
        <w:t xml:space="preserve">where </w:t>
      </w:r>
      <m:oMath>
        <m:r>
          <w:rPr>
            <w:rFonts w:ascii="Cambria Math" w:hAnsi="Cambria Math" w:cs="Times New Roman"/>
            <w:highlight w:val="lightGray"/>
          </w:rPr>
          <m:t>K</m:t>
        </m:r>
        <m:d>
          <m:dPr>
            <m:ctrlPr>
              <w:rPr>
                <w:rFonts w:ascii="Cambria Math" w:hAnsi="Cambria Math" w:cs="Times New Roman"/>
                <w:highlight w:val="lightGray"/>
              </w:rPr>
            </m:ctrlPr>
          </m:dPr>
          <m:e>
            <m:r>
              <w:rPr>
                <w:rFonts w:ascii="Cambria Math" w:hAnsi="Cambria Math" w:cs="Times New Roman"/>
                <w:highlight w:val="lightGray"/>
              </w:rPr>
              <m:t>s</m:t>
            </m:r>
            <m:ctrlPr>
              <w:rPr>
                <w:rFonts w:ascii="Cambria Math" w:hAnsi="Cambria Math" w:cs="Times New Roman"/>
                <w:i/>
                <w:highlight w:val="lightGray"/>
              </w:rPr>
            </m:ctrlPr>
          </m:e>
        </m:d>
        <m:r>
          <w:rPr>
            <w:rFonts w:ascii="Cambria Math" w:hAnsi="Cambria Math" w:cs="Times New Roman"/>
            <w:highlight w:val="lightGray"/>
            <w:lang w:val="en-US"/>
          </w:rPr>
          <m:t>=</m:t>
        </m:r>
        <m:f>
          <m:fPr>
            <m:ctrlPr>
              <w:rPr>
                <w:rFonts w:ascii="Cambria Math" w:hAnsi="Cambria Math" w:cs="Times New Roman"/>
                <w:i/>
                <w:highlight w:val="lightGray"/>
              </w:rPr>
            </m:ctrlPr>
          </m:fPr>
          <m:num>
            <m:r>
              <w:rPr>
                <w:rFonts w:ascii="Cambria Math" w:hAnsi="Cambria Math" w:cs="Times New Roman"/>
                <w:highlight w:val="lightGray"/>
              </w:rPr>
              <m:t>e</m:t>
            </m:r>
          </m:num>
          <m:den>
            <m:r>
              <w:rPr>
                <w:rFonts w:ascii="Cambria Math" w:hAnsi="Cambria Math" w:cs="Times New Roman"/>
                <w:highlight w:val="lightGray"/>
              </w:rPr>
              <m:t>p</m:t>
            </m:r>
          </m:den>
        </m:f>
        <m:r>
          <w:rPr>
            <w:rFonts w:ascii="Cambria Math" w:hAnsi="Cambria Math" w:cs="Times New Roman"/>
            <w:highlight w:val="lightGray"/>
          </w:rPr>
          <m:t>G</m:t>
        </m:r>
        <m:d>
          <m:dPr>
            <m:ctrlPr>
              <w:rPr>
                <w:rFonts w:ascii="Cambria Math" w:hAnsi="Cambria Math" w:cs="Times New Roman"/>
                <w:i/>
                <w:highlight w:val="lightGray"/>
              </w:rPr>
            </m:ctrlPr>
          </m:dPr>
          <m:e>
            <m:r>
              <w:rPr>
                <w:rFonts w:ascii="Cambria Math" w:hAnsi="Cambria Math" w:cs="Times New Roman"/>
                <w:highlight w:val="lightGray"/>
              </w:rPr>
              <m:t>s</m:t>
            </m:r>
          </m:e>
        </m:d>
      </m:oMath>
      <w:r w:rsidRPr="0095642E">
        <w:rPr>
          <w:rFonts w:eastAsiaTheme="minorEastAsia" w:cs="Times New Roman"/>
          <w:highlight w:val="lightGray"/>
          <w:lang w:val="en-US"/>
        </w:rPr>
        <w:t xml:space="preserve">, </w:t>
      </w:r>
      <m:oMath>
        <m:r>
          <w:rPr>
            <w:rFonts w:ascii="Cambria Math" w:hAnsi="Cambria Math" w:cs="Times New Roman"/>
            <w:highlight w:val="lightGray"/>
          </w:rPr>
          <m:t>εk</m:t>
        </m:r>
        <m:d>
          <m:dPr>
            <m:ctrlPr>
              <w:rPr>
                <w:rFonts w:ascii="Cambria Math" w:hAnsi="Cambria Math" w:cs="Times New Roman"/>
                <w:highlight w:val="lightGray"/>
              </w:rPr>
            </m:ctrlPr>
          </m:dPr>
          <m:e>
            <m:r>
              <w:rPr>
                <w:rFonts w:ascii="Cambria Math" w:hAnsi="Cambria Math" w:cs="Times New Roman"/>
                <w:highlight w:val="lightGray"/>
              </w:rPr>
              <m:t>s</m:t>
            </m:r>
          </m:e>
        </m:d>
        <m:r>
          <m:rPr>
            <m:sty m:val="p"/>
          </m:rPr>
          <w:rPr>
            <w:rFonts w:ascii="Cambria Math" w:hAnsi="Cambria Math" w:cs="Times New Roman"/>
            <w:highlight w:val="lightGray"/>
            <w:lang w:val="en-US"/>
          </w:rPr>
          <m:t>=</m:t>
        </m:r>
        <m:f>
          <m:fPr>
            <m:ctrlPr>
              <w:rPr>
                <w:rFonts w:ascii="Cambria Math" w:hAnsi="Cambria Math" w:cs="Times New Roman"/>
                <w:highlight w:val="lightGray"/>
              </w:rPr>
            </m:ctrlPr>
          </m:fPr>
          <m:num>
            <m:r>
              <w:rPr>
                <w:rFonts w:ascii="Cambria Math" w:hAnsi="Cambria Math" w:cs="Times New Roman"/>
                <w:highlight w:val="lightGray"/>
              </w:rPr>
              <m:t>e</m:t>
            </m:r>
          </m:num>
          <m:den>
            <m:r>
              <w:rPr>
                <w:rFonts w:ascii="Cambria Math" w:hAnsi="Cambria Math" w:cs="Times New Roman"/>
                <w:highlight w:val="lightGray"/>
              </w:rPr>
              <m:t>p</m:t>
            </m:r>
          </m:den>
        </m:f>
        <m:r>
          <m:rPr>
            <m:sty m:val="p"/>
          </m:rPr>
          <w:rPr>
            <w:rFonts w:ascii="Cambria Math" w:hAnsi="Cambria Math" w:cs="Times New Roman"/>
            <w:highlight w:val="lightGray"/>
          </w:rPr>
          <m:t>Δ</m:t>
        </m:r>
        <m:r>
          <w:rPr>
            <w:rFonts w:ascii="Cambria Math" w:hAnsi="Cambria Math" w:cs="Times New Roman"/>
            <w:highlight w:val="lightGray"/>
          </w:rPr>
          <m:t>G</m:t>
        </m:r>
        <m:d>
          <m:dPr>
            <m:ctrlPr>
              <w:rPr>
                <w:rFonts w:ascii="Cambria Math" w:hAnsi="Cambria Math" w:cs="Times New Roman"/>
                <w:i/>
                <w:highlight w:val="lightGray"/>
              </w:rPr>
            </m:ctrlPr>
          </m:dPr>
          <m:e>
            <m:r>
              <w:rPr>
                <w:rFonts w:ascii="Cambria Math" w:hAnsi="Cambria Math" w:cs="Times New Roman"/>
                <w:highlight w:val="lightGray"/>
              </w:rPr>
              <m:t>s</m:t>
            </m:r>
          </m:e>
        </m:d>
      </m:oMath>
      <w:r w:rsidRPr="0095642E">
        <w:rPr>
          <w:rFonts w:eastAsiaTheme="minorEastAsia" w:cs="Times New Roman"/>
          <w:highlight w:val="lightGray"/>
          <w:lang w:val="en-US"/>
        </w:rPr>
        <w:t xml:space="preserve">, </w:t>
      </w:r>
      <m:oMath>
        <m:r>
          <w:rPr>
            <w:rFonts w:ascii="Cambria Math" w:hAnsi="Cambria Math" w:cs="Times New Roman"/>
            <w:highlight w:val="lightGray"/>
          </w:rPr>
          <m:t>G</m:t>
        </m:r>
        <m:d>
          <m:dPr>
            <m:ctrlPr>
              <w:rPr>
                <w:rFonts w:ascii="Cambria Math" w:hAnsi="Cambria Math" w:cs="Times New Roman"/>
                <w:i/>
                <w:highlight w:val="lightGray"/>
              </w:rPr>
            </m:ctrlPr>
          </m:dPr>
          <m:e>
            <m:r>
              <w:rPr>
                <w:rFonts w:ascii="Cambria Math" w:hAnsi="Cambria Math" w:cs="Times New Roman"/>
                <w:highlight w:val="lightGray"/>
              </w:rPr>
              <m:t>s</m:t>
            </m:r>
          </m:e>
        </m:d>
      </m:oMath>
      <w:r w:rsidRPr="0095642E">
        <w:rPr>
          <w:rFonts w:eastAsiaTheme="minorEastAsia" w:cs="Times New Roman"/>
          <w:i/>
          <w:highlight w:val="lightGray"/>
          <w:lang w:val="en-US"/>
        </w:rPr>
        <w:t xml:space="preserve"> – </w:t>
      </w:r>
      <w:r w:rsidRPr="0095642E">
        <w:rPr>
          <w:rFonts w:eastAsiaTheme="minorEastAsia" w:cs="Times New Roman"/>
          <w:iCs/>
          <w:highlight w:val="lightGray"/>
          <w:lang w:val="en-US"/>
        </w:rPr>
        <w:t xml:space="preserve">gradient of magneto-optical lenses, </w:t>
      </w:r>
      <m:oMath>
        <m:r>
          <m:rPr>
            <m:sty m:val="p"/>
          </m:rPr>
          <w:rPr>
            <w:rFonts w:ascii="Cambria Math" w:hAnsi="Cambria Math" w:cs="Times New Roman"/>
            <w:highlight w:val="lightGray"/>
          </w:rPr>
          <m:t>Δ</m:t>
        </m:r>
        <m:r>
          <w:rPr>
            <w:rFonts w:ascii="Cambria Math" w:hAnsi="Cambria Math" w:cs="Times New Roman"/>
            <w:highlight w:val="lightGray"/>
          </w:rPr>
          <m:t>G</m:t>
        </m:r>
        <m:d>
          <m:dPr>
            <m:ctrlPr>
              <w:rPr>
                <w:rFonts w:ascii="Cambria Math" w:hAnsi="Cambria Math" w:cs="Times New Roman"/>
                <w:i/>
                <w:highlight w:val="lightGray"/>
              </w:rPr>
            </m:ctrlPr>
          </m:dPr>
          <m:e>
            <m:r>
              <w:rPr>
                <w:rFonts w:ascii="Cambria Math" w:hAnsi="Cambria Math" w:cs="Times New Roman"/>
                <w:highlight w:val="lightGray"/>
              </w:rPr>
              <m:t>s</m:t>
            </m:r>
          </m:e>
        </m:d>
      </m:oMath>
      <w:r w:rsidRPr="0095642E">
        <w:rPr>
          <w:rFonts w:eastAsiaTheme="minorEastAsia" w:cs="Times New Roman"/>
          <w:highlight w:val="lightGray"/>
          <w:lang w:val="en-US"/>
        </w:rPr>
        <w:t xml:space="preserve"> – superperiodic gradient modulation</w:t>
      </w:r>
      <w:r w:rsidRPr="0095642E">
        <w:rPr>
          <w:rFonts w:eastAsiaTheme="minorEastAsia" w:cs="Times New Roman"/>
          <w:iCs/>
          <w:highlight w:val="lightGray"/>
          <w:lang w:val="en-US"/>
        </w:rPr>
        <w:t>.</w:t>
      </w:r>
      <w:r w:rsidR="00404D85" w:rsidRPr="0095642E">
        <w:rPr>
          <w:rFonts w:eastAsiaTheme="minorEastAsia" w:cs="Times New Roman"/>
          <w:iCs/>
          <w:highlight w:val="lightGray"/>
          <w:lang w:val="en-US"/>
        </w:rPr>
        <w:t xml:space="preserve"> Here is considered</w:t>
      </w:r>
      <w:r w:rsidR="004A2BA4" w:rsidRPr="0095642E">
        <w:rPr>
          <w:rFonts w:eastAsiaTheme="minorEastAsia" w:cs="Times New Roman"/>
          <w:iCs/>
          <w:highlight w:val="lightGray"/>
          <w:lang w:val="en-US"/>
        </w:rPr>
        <w:t xml:space="preserve"> an</w:t>
      </w:r>
      <w:r w:rsidR="00404D85" w:rsidRPr="0095642E">
        <w:rPr>
          <w:rFonts w:eastAsiaTheme="minorEastAsia" w:cs="Times New Roman"/>
          <w:iCs/>
          <w:highlight w:val="lightGray"/>
          <w:lang w:val="en-US"/>
        </w:rPr>
        <w:t xml:space="preserve"> additional perturbation to regular one </w:t>
      </w:r>
      <m:oMath>
        <m:r>
          <w:rPr>
            <w:rFonts w:ascii="Cambria Math" w:hAnsi="Cambria Math" w:cs="Times New Roman"/>
            <w:highlight w:val="lightGray"/>
          </w:rPr>
          <m:t>εk</m:t>
        </m:r>
        <m:d>
          <m:dPr>
            <m:ctrlPr>
              <w:rPr>
                <w:rFonts w:ascii="Cambria Math" w:hAnsi="Cambria Math" w:cs="Times New Roman"/>
                <w:highlight w:val="lightGray"/>
              </w:rPr>
            </m:ctrlPr>
          </m:dPr>
          <m:e>
            <m:r>
              <w:rPr>
                <w:rFonts w:ascii="Cambria Math" w:hAnsi="Cambria Math" w:cs="Times New Roman"/>
                <w:highlight w:val="lightGray"/>
              </w:rPr>
              <m:t>s</m:t>
            </m:r>
          </m:e>
        </m:d>
        <m:r>
          <w:rPr>
            <w:rFonts w:ascii="Cambria Math" w:eastAsiaTheme="minorEastAsia" w:hAnsi="Cambria Math" w:cs="Times New Roman"/>
            <w:highlight w:val="lightGray"/>
            <w:lang w:val="en-US"/>
          </w:rPr>
          <m:t>=</m:t>
        </m:r>
        <m:nary>
          <m:naryPr>
            <m:chr m:val="∑"/>
            <m:limLoc m:val="undOvr"/>
            <m:ctrlPr>
              <w:rPr>
                <w:rFonts w:ascii="Cambria Math" w:eastAsiaTheme="minorEastAsia" w:hAnsi="Cambria Math" w:cs="Times New Roman"/>
                <w:i/>
                <w:highlight w:val="lightGray"/>
              </w:rPr>
            </m:ctrlPr>
          </m:naryPr>
          <m:sub>
            <m:r>
              <w:rPr>
                <w:rFonts w:ascii="Cambria Math" w:eastAsiaTheme="minorEastAsia" w:hAnsi="Cambria Math" w:cs="Times New Roman"/>
                <w:highlight w:val="lightGray"/>
                <w:lang w:val="en-US"/>
              </w:rPr>
              <m:t>k=0</m:t>
            </m:r>
          </m:sub>
          <m:sup>
            <m:r>
              <w:rPr>
                <w:rFonts w:ascii="Cambria Math" w:eastAsiaTheme="minorEastAsia" w:hAnsi="Cambria Math" w:cs="Times New Roman"/>
                <w:highlight w:val="lightGray"/>
                <w:lang w:val="en-US"/>
              </w:rPr>
              <m:t>∞</m:t>
            </m:r>
          </m:sup>
          <m:e>
            <m:sSub>
              <m:sSubPr>
                <m:ctrlPr>
                  <w:rPr>
                    <w:rFonts w:ascii="Cambria Math" w:eastAsiaTheme="minorEastAsia" w:hAnsi="Cambria Math" w:cs="Times New Roman"/>
                    <w:i/>
                    <w:highlight w:val="lightGray"/>
                  </w:rPr>
                </m:ctrlPr>
              </m:sSubPr>
              <m:e>
                <m:r>
                  <w:rPr>
                    <w:rFonts w:ascii="Cambria Math" w:eastAsiaTheme="minorEastAsia" w:hAnsi="Cambria Math" w:cs="Times New Roman"/>
                    <w:highlight w:val="lightGray"/>
                  </w:rPr>
                  <m:t>g</m:t>
                </m:r>
              </m:e>
              <m:sub>
                <m:r>
                  <w:rPr>
                    <w:rFonts w:ascii="Cambria Math" w:eastAsiaTheme="minorEastAsia" w:hAnsi="Cambria Math" w:cs="Times New Roman"/>
                    <w:highlight w:val="lightGray"/>
                  </w:rPr>
                  <m:t>k</m:t>
                </m:r>
              </m:sub>
            </m:sSub>
          </m:e>
        </m:nary>
        <m:r>
          <w:rPr>
            <w:rFonts w:ascii="Cambria Math" w:eastAsiaTheme="minorEastAsia" w:hAnsi="Cambria Math" w:cs="Times New Roman"/>
            <w:highlight w:val="lightGray"/>
          </w:rPr>
          <m:t>cos</m:t>
        </m:r>
        <m:r>
          <w:rPr>
            <w:rFonts w:ascii="Cambria Math" w:eastAsiaTheme="minorEastAsia" w:hAnsi="Cambria Math" w:cs="Times New Roman"/>
            <w:highlight w:val="lightGray"/>
            <w:lang w:val="en-US"/>
          </w:rPr>
          <m:t>(</m:t>
        </m:r>
        <m:r>
          <w:rPr>
            <w:rFonts w:ascii="Cambria Math" w:eastAsiaTheme="minorEastAsia" w:hAnsi="Cambria Math" w:cs="Times New Roman"/>
            <w:highlight w:val="lightGray"/>
          </w:rPr>
          <m:t>kϕ</m:t>
        </m:r>
        <m:r>
          <w:rPr>
            <w:rFonts w:ascii="Cambria Math" w:eastAsiaTheme="minorEastAsia" w:hAnsi="Cambria Math" w:cs="Times New Roman"/>
            <w:highlight w:val="lightGray"/>
            <w:lang w:val="en-US"/>
          </w:rPr>
          <m:t>)</m:t>
        </m:r>
      </m:oMath>
      <w:r w:rsidR="00404D85" w:rsidRPr="0095642E">
        <w:rPr>
          <w:rFonts w:eastAsiaTheme="minorEastAsia" w:cs="Times New Roman"/>
          <w:highlight w:val="lightGray"/>
          <w:lang w:val="en-US"/>
        </w:rPr>
        <w:t xml:space="preserve">, where </w:t>
      </w:r>
      <m:oMath>
        <m:sSub>
          <m:sSubPr>
            <m:ctrlPr>
              <w:rPr>
                <w:rFonts w:ascii="Cambria Math" w:eastAsiaTheme="minorEastAsia" w:hAnsi="Cambria Math" w:cs="Times New Roman"/>
                <w:i/>
                <w:highlight w:val="lightGray"/>
              </w:rPr>
            </m:ctrlPr>
          </m:sSubPr>
          <m:e>
            <m:r>
              <w:rPr>
                <w:rFonts w:ascii="Cambria Math" w:eastAsiaTheme="minorEastAsia" w:hAnsi="Cambria Math" w:cs="Times New Roman"/>
                <w:highlight w:val="lightGray"/>
              </w:rPr>
              <m:t>g</m:t>
            </m:r>
          </m:e>
          <m:sub>
            <m:r>
              <w:rPr>
                <w:rFonts w:ascii="Cambria Math" w:eastAsiaTheme="minorEastAsia" w:hAnsi="Cambria Math" w:cs="Times New Roman"/>
                <w:highlight w:val="lightGray"/>
              </w:rPr>
              <m:t>k</m:t>
            </m:r>
          </m:sub>
        </m:sSub>
      </m:oMath>
      <w:r w:rsidR="00404D85" w:rsidRPr="0095642E">
        <w:rPr>
          <w:rFonts w:eastAsiaTheme="minorEastAsia" w:cs="Times New Roman"/>
          <w:highlight w:val="lightGray"/>
          <w:lang w:val="en-US"/>
        </w:rPr>
        <w:t xml:space="preserve"> –</w:t>
      </w:r>
      <m:oMath>
        <m:r>
          <w:rPr>
            <w:rFonts w:ascii="Cambria Math" w:hAnsi="Cambria Math" w:cs="Times New Roman"/>
            <w:highlight w:val="lightGray"/>
            <w:lang w:val="en-US"/>
          </w:rPr>
          <m:t xml:space="preserve"> </m:t>
        </m:r>
        <m:r>
          <w:rPr>
            <w:rFonts w:ascii="Cambria Math" w:hAnsi="Cambria Math" w:cs="Times New Roman"/>
            <w:highlight w:val="lightGray"/>
          </w:rPr>
          <m:t>k</m:t>
        </m:r>
      </m:oMath>
      <w:r w:rsidR="00404D85" w:rsidRPr="0095642E">
        <w:rPr>
          <w:rFonts w:eastAsiaTheme="minorEastAsia" w:cs="Times New Roman"/>
          <w:highlight w:val="lightGray"/>
          <w:lang w:val="en-US"/>
        </w:rPr>
        <w:t xml:space="preserve">-th harmonic of the gradient modulation in the Fourier series expansion of the function. </w:t>
      </w:r>
      <w:r w:rsidR="00EA2F0A" w:rsidRPr="0095642E">
        <w:rPr>
          <w:rFonts w:eastAsiaTheme="minorEastAsia" w:cs="Times New Roman"/>
          <w:iCs/>
          <w:highlight w:val="lightGray"/>
          <w:lang w:val="en-US"/>
        </w:rPr>
        <w:t xml:space="preserve">The solution for </w:t>
      </w:r>
      <w:r w:rsidR="007C4E3F" w:rsidRPr="0095642E">
        <w:rPr>
          <w:rFonts w:eastAsiaTheme="minorEastAsia" w:cs="Times New Roman"/>
          <w:iCs/>
          <w:highlight w:val="lightGray"/>
          <w:lang w:val="en-US"/>
        </w:rPr>
        <w:t>momentum compaction factor as follows</w:t>
      </w:r>
    </w:p>
    <w:p w14:paraId="6F3420CB" w14:textId="13AE3E2D" w:rsidR="00FA5553" w:rsidRPr="0095642E" w:rsidRDefault="00000000" w:rsidP="00FA5553">
      <w:pPr>
        <w:rPr>
          <w:rFonts w:eastAsiaTheme="minorEastAsia" w:cs="Times New Roman"/>
          <w:i/>
          <w:highlight w:val="lightGray"/>
        </w:rPr>
      </w:pPr>
      <m:oMathPara>
        <m:oMath>
          <m:sSub>
            <m:sSubPr>
              <m:ctrlPr>
                <w:rPr>
                  <w:rFonts w:ascii="Cambria Math" w:hAnsi="Cambria Math" w:cs="Times New Roman"/>
                  <w:i/>
                  <w:highlight w:val="lightGray"/>
                </w:rPr>
              </m:ctrlPr>
            </m:sSubPr>
            <m:e>
              <m:r>
                <w:rPr>
                  <w:rFonts w:ascii="Cambria Math" w:hAnsi="Cambria Math" w:cs="Times New Roman"/>
                  <w:highlight w:val="lightGray"/>
                </w:rPr>
                <m:t>α</m:t>
              </m:r>
            </m:e>
            <m:sub>
              <m:r>
                <m:rPr>
                  <m:sty m:val="p"/>
                </m:rPr>
                <w:rPr>
                  <w:rFonts w:ascii="Cambria Math" w:hAnsi="Cambria Math" w:cs="Times New Roman"/>
                  <w:highlight w:val="lightGray"/>
                </w:rPr>
                <m:t>s</m:t>
              </m:r>
            </m:sub>
          </m:sSub>
          <m:r>
            <w:rPr>
              <w:rFonts w:ascii="Cambria Math" w:hAnsi="Cambria Math" w:cs="Times New Roman"/>
              <w:highlight w:val="lightGray"/>
              <w:lang w:val="en-US"/>
            </w:rPr>
            <m:t>=</m:t>
          </m:r>
          <m:f>
            <m:fPr>
              <m:ctrlPr>
                <w:rPr>
                  <w:rFonts w:ascii="Cambria Math" w:hAnsi="Cambria Math" w:cs="Times New Roman"/>
                  <w:i/>
                  <w:highlight w:val="lightGray"/>
                </w:rPr>
              </m:ctrlPr>
            </m:fPr>
            <m:num>
              <m:r>
                <w:rPr>
                  <w:rFonts w:ascii="Cambria Math" w:hAnsi="Cambria Math" w:cs="Times New Roman"/>
                  <w:highlight w:val="lightGray"/>
                  <w:lang w:val="en-US"/>
                </w:rPr>
                <m:t>1</m:t>
              </m:r>
            </m:num>
            <m:den>
              <m:sSup>
                <m:sSupPr>
                  <m:ctrlPr>
                    <w:rPr>
                      <w:rFonts w:ascii="Cambria Math" w:hAnsi="Cambria Math" w:cs="Times New Roman"/>
                      <w:i/>
                      <w:highlight w:val="lightGray"/>
                    </w:rPr>
                  </m:ctrlPr>
                </m:sSupPr>
                <m:e>
                  <m:sSub>
                    <m:sSubPr>
                      <m:ctrlPr>
                        <w:rPr>
                          <w:rFonts w:ascii="Cambria Math" w:hAnsi="Cambria Math" w:cs="Times New Roman"/>
                          <w:i/>
                          <w:highlight w:val="lightGray"/>
                        </w:rPr>
                      </m:ctrlPr>
                    </m:sSubPr>
                    <m:e>
                      <m:r>
                        <w:rPr>
                          <w:rFonts w:ascii="Cambria Math" w:hAnsi="Cambria Math" w:cs="Times New Roman"/>
                          <w:highlight w:val="lightGray"/>
                        </w:rPr>
                        <m:t>ν</m:t>
                      </m:r>
                    </m:e>
                    <m:sub>
                      <m:r>
                        <w:rPr>
                          <w:rFonts w:ascii="Cambria Math" w:hAnsi="Cambria Math" w:cs="Times New Roman"/>
                          <w:highlight w:val="lightGray"/>
                        </w:rPr>
                        <m:t>x</m:t>
                      </m:r>
                      <m:r>
                        <w:rPr>
                          <w:rFonts w:ascii="Cambria Math" w:hAnsi="Cambria Math" w:cs="Times New Roman"/>
                          <w:highlight w:val="lightGray"/>
                          <w:lang w:val="en-US"/>
                        </w:rPr>
                        <m:t>,</m:t>
                      </m:r>
                      <m:r>
                        <m:rPr>
                          <m:sty m:val="p"/>
                        </m:rPr>
                        <w:rPr>
                          <w:rFonts w:ascii="Cambria Math" w:hAnsi="Cambria Math" w:cs="Times New Roman"/>
                          <w:highlight w:val="lightGray"/>
                          <w:lang w:val="en-US"/>
                        </w:rPr>
                        <m:t>arc</m:t>
                      </m:r>
                    </m:sub>
                  </m:sSub>
                </m:e>
                <m:sup>
                  <m:r>
                    <w:rPr>
                      <w:rFonts w:ascii="Cambria Math" w:hAnsi="Cambria Math" w:cs="Times New Roman"/>
                      <w:highlight w:val="lightGray"/>
                      <w:lang w:val="en-US"/>
                    </w:rPr>
                    <m:t>2</m:t>
                  </m:r>
                </m:sup>
              </m:sSup>
            </m:den>
          </m:f>
          <m:d>
            <m:dPr>
              <m:begChr m:val="{"/>
              <m:endChr m:val="}"/>
              <m:ctrlPr>
                <w:rPr>
                  <w:rFonts w:ascii="Cambria Math" w:hAnsi="Cambria Math" w:cs="Times New Roman"/>
                  <w:i/>
                  <w:highlight w:val="lightGray"/>
                </w:rPr>
              </m:ctrlPr>
            </m:dPr>
            <m:e>
              <m:r>
                <w:rPr>
                  <w:rFonts w:ascii="Cambria Math" w:hAnsi="Cambria Math" w:cs="Times New Roman"/>
                  <w:highlight w:val="lightGray"/>
                  <w:lang w:val="en-US"/>
                </w:rPr>
                <m:t>1+</m:t>
              </m:r>
              <m:f>
                <m:fPr>
                  <m:ctrlPr>
                    <w:rPr>
                      <w:rFonts w:ascii="Cambria Math" w:hAnsi="Cambria Math" w:cs="Times New Roman"/>
                      <w:i/>
                      <w:highlight w:val="lightGray"/>
                    </w:rPr>
                  </m:ctrlPr>
                </m:fPr>
                <m:num>
                  <m:r>
                    <w:rPr>
                      <w:rFonts w:ascii="Cambria Math" w:hAnsi="Cambria Math" w:cs="Times New Roman"/>
                      <w:highlight w:val="lightGray"/>
                      <w:lang w:val="en-US"/>
                    </w:rPr>
                    <m:t>1</m:t>
                  </m:r>
                </m:num>
                <m:den>
                  <m:r>
                    <w:rPr>
                      <w:rFonts w:ascii="Cambria Math" w:hAnsi="Cambria Math" w:cs="Times New Roman"/>
                      <w:highlight w:val="lightGray"/>
                      <w:lang w:val="en-US"/>
                    </w:rPr>
                    <m:t>4</m:t>
                  </m:r>
                </m:den>
              </m:f>
              <m:sSup>
                <m:sSupPr>
                  <m:ctrlPr>
                    <w:rPr>
                      <w:rFonts w:ascii="Cambria Math" w:hAnsi="Cambria Math" w:cs="Times New Roman"/>
                      <w:i/>
                      <w:highlight w:val="lightGray"/>
                    </w:rPr>
                  </m:ctrlPr>
                </m:sSupPr>
                <m:e>
                  <m:d>
                    <m:dPr>
                      <m:ctrlPr>
                        <w:rPr>
                          <w:rFonts w:ascii="Cambria Math" w:hAnsi="Cambria Math" w:cs="Times New Roman"/>
                          <w:i/>
                          <w:highlight w:val="lightGray"/>
                        </w:rPr>
                      </m:ctrlPr>
                    </m:dPr>
                    <m:e>
                      <m:f>
                        <m:fPr>
                          <m:ctrlPr>
                            <w:rPr>
                              <w:rFonts w:ascii="Cambria Math" w:hAnsi="Cambria Math" w:cs="Times New Roman"/>
                              <w:i/>
                              <w:highlight w:val="lightGray"/>
                            </w:rPr>
                          </m:ctrlPr>
                        </m:fPr>
                        <m:num>
                          <m:sSub>
                            <m:sSubPr>
                              <m:ctrlPr>
                                <w:rPr>
                                  <w:rFonts w:ascii="Cambria Math" w:hAnsi="Cambria Math" w:cs="Times New Roman"/>
                                  <w:i/>
                                  <w:highlight w:val="lightGray"/>
                                </w:rPr>
                              </m:ctrlPr>
                            </m:sSubPr>
                            <m:e>
                              <m:bar>
                                <m:barPr>
                                  <m:pos m:val="top"/>
                                  <m:ctrlPr>
                                    <w:rPr>
                                      <w:rFonts w:ascii="Cambria Math" w:hAnsi="Cambria Math"/>
                                      <w:i/>
                                      <w:highlight w:val="lightGray"/>
                                    </w:rPr>
                                  </m:ctrlPr>
                                </m:barPr>
                                <m:e>
                                  <m:r>
                                    <w:rPr>
                                      <w:rFonts w:ascii="Cambria Math"/>
                                      <w:highlight w:val="lightGray"/>
                                    </w:rPr>
                                    <m:t>R</m:t>
                                  </m:r>
                                </m:e>
                              </m:bar>
                            </m:e>
                            <m:sub>
                              <m:r>
                                <m:rPr>
                                  <m:sty m:val="p"/>
                                </m:rPr>
                                <w:rPr>
                                  <w:rFonts w:ascii="Cambria Math" w:hAnsi="Cambria Math" w:cs="Times New Roman"/>
                                  <w:highlight w:val="lightGray"/>
                                </w:rPr>
                                <m:t>arc</m:t>
                              </m:r>
                            </m:sub>
                          </m:sSub>
                        </m:num>
                        <m:den>
                          <m:sSub>
                            <m:sSubPr>
                              <m:ctrlPr>
                                <w:rPr>
                                  <w:rFonts w:ascii="Cambria Math" w:hAnsi="Cambria Math" w:cs="Times New Roman"/>
                                  <w:i/>
                                  <w:highlight w:val="lightGray"/>
                                </w:rPr>
                              </m:ctrlPr>
                            </m:sSubPr>
                            <m:e>
                              <m:r>
                                <w:rPr>
                                  <w:rFonts w:ascii="Cambria Math" w:hAnsi="Cambria Math" w:cs="Times New Roman"/>
                                  <w:highlight w:val="lightGray"/>
                                </w:rPr>
                                <m:t>ν</m:t>
                              </m:r>
                            </m:e>
                            <m:sub>
                              <m:r>
                                <w:rPr>
                                  <w:rFonts w:ascii="Cambria Math" w:hAnsi="Cambria Math" w:cs="Times New Roman"/>
                                  <w:highlight w:val="lightGray"/>
                                </w:rPr>
                                <m:t>x</m:t>
                              </m:r>
                              <m:r>
                                <w:rPr>
                                  <w:rFonts w:ascii="Cambria Math" w:hAnsi="Cambria Math" w:cs="Times New Roman"/>
                                  <w:highlight w:val="lightGray"/>
                                  <w:lang w:val="en-US"/>
                                </w:rPr>
                                <m:t>,</m:t>
                              </m:r>
                              <m:r>
                                <m:rPr>
                                  <m:sty m:val="p"/>
                                </m:rPr>
                                <w:rPr>
                                  <w:rFonts w:ascii="Cambria Math" w:hAnsi="Cambria Math" w:cs="Times New Roman"/>
                                  <w:highlight w:val="lightGray"/>
                                  <w:lang w:val="en-US"/>
                                </w:rPr>
                                <m:t>arc</m:t>
                              </m:r>
                            </m:sub>
                          </m:sSub>
                        </m:den>
                      </m:f>
                    </m:e>
                  </m:d>
                </m:e>
                <m:sup>
                  <m:r>
                    <w:rPr>
                      <w:rFonts w:ascii="Cambria Math" w:hAnsi="Cambria Math" w:cs="Times New Roman"/>
                      <w:highlight w:val="lightGray"/>
                      <w:lang w:val="en-US"/>
                    </w:rPr>
                    <m:t>4</m:t>
                  </m:r>
                </m:sup>
              </m:sSup>
              <m:nary>
                <m:naryPr>
                  <m:chr m:val="∑"/>
                  <m:ctrlPr>
                    <w:rPr>
                      <w:rFonts w:ascii="Cambria Math" w:hAnsi="Cambria Math" w:cs="Times New Roman"/>
                      <w:i/>
                      <w:highlight w:val="lightGray"/>
                    </w:rPr>
                  </m:ctrlPr>
                </m:naryPr>
                <m:sub>
                  <m:r>
                    <w:rPr>
                      <w:rFonts w:ascii="Cambria Math" w:hAnsi="Cambria Math" w:cs="Times New Roman"/>
                      <w:highlight w:val="lightGray"/>
                    </w:rPr>
                    <m:t>k</m:t>
                  </m:r>
                  <m:r>
                    <w:rPr>
                      <w:rFonts w:ascii="Cambria Math" w:hAnsi="Cambria Math" w:cs="Times New Roman"/>
                      <w:highlight w:val="lightGray"/>
                      <w:lang w:val="en-US"/>
                    </w:rPr>
                    <m:t>=-∞</m:t>
                  </m:r>
                </m:sub>
                <m:sup>
                  <m:r>
                    <w:rPr>
                      <w:rFonts w:ascii="Cambria Math" w:hAnsi="Cambria Math" w:cs="Times New Roman"/>
                      <w:highlight w:val="lightGray"/>
                      <w:lang w:val="en-US"/>
                    </w:rPr>
                    <m:t>∞</m:t>
                  </m:r>
                </m:sup>
                <m:e>
                  <m:f>
                    <m:fPr>
                      <m:ctrlPr>
                        <w:rPr>
                          <w:rFonts w:ascii="Cambria Math" w:hAnsi="Cambria Math" w:cs="Times New Roman"/>
                          <w:i/>
                          <w:highlight w:val="lightGray"/>
                        </w:rPr>
                      </m:ctrlPr>
                    </m:fPr>
                    <m:num>
                      <m:sSup>
                        <m:sSupPr>
                          <m:ctrlPr>
                            <w:rPr>
                              <w:rFonts w:ascii="Cambria Math" w:hAnsi="Cambria Math" w:cs="Times New Roman"/>
                              <w:i/>
                              <w:highlight w:val="lightGray"/>
                            </w:rPr>
                          </m:ctrlPr>
                        </m:sSupPr>
                        <m:e>
                          <m:sSub>
                            <m:sSubPr>
                              <m:ctrlPr>
                                <w:rPr>
                                  <w:rFonts w:ascii="Cambria Math" w:hAnsi="Cambria Math" w:cs="Times New Roman"/>
                                  <w:i/>
                                  <w:highlight w:val="lightGray"/>
                                </w:rPr>
                              </m:ctrlPr>
                            </m:sSubPr>
                            <m:e>
                              <m:r>
                                <w:rPr>
                                  <w:rFonts w:ascii="Cambria Math" w:hAnsi="Cambria Math" w:cs="Times New Roman"/>
                                  <w:highlight w:val="lightGray"/>
                                </w:rPr>
                                <m:t>g</m:t>
                              </m:r>
                            </m:e>
                            <m:sub>
                              <m:r>
                                <w:rPr>
                                  <w:rFonts w:ascii="Cambria Math" w:hAnsi="Cambria Math" w:cs="Times New Roman"/>
                                  <w:highlight w:val="lightGray"/>
                                </w:rPr>
                                <m:t>k</m:t>
                              </m:r>
                            </m:sub>
                          </m:sSub>
                        </m:e>
                        <m:sup>
                          <m:r>
                            <w:rPr>
                              <w:rFonts w:ascii="Cambria Math" w:hAnsi="Cambria Math" w:cs="Times New Roman"/>
                              <w:highlight w:val="lightGray"/>
                              <w:lang w:val="en-US"/>
                            </w:rPr>
                            <m:t>2</m:t>
                          </m:r>
                        </m:sup>
                      </m:sSup>
                    </m:num>
                    <m:den>
                      <m:r>
                        <w:rPr>
                          <w:rFonts w:ascii="Cambria Math" w:hAnsi="Cambria Math" w:cs="Times New Roman"/>
                          <w:highlight w:val="lightGray"/>
                          <w:lang w:val="en-US"/>
                        </w:rPr>
                        <m:t>(1-</m:t>
                      </m:r>
                      <m:r>
                        <w:rPr>
                          <w:rFonts w:ascii="Cambria Math" w:hAnsi="Cambria Math" w:cs="Times New Roman"/>
                          <w:highlight w:val="lightGray"/>
                        </w:rPr>
                        <m:t>kS</m:t>
                      </m:r>
                      <m:r>
                        <w:rPr>
                          <w:rFonts w:ascii="Cambria Math" w:hAnsi="Cambria Math" w:cs="Times New Roman"/>
                          <w:highlight w:val="lightGray"/>
                          <w:lang w:val="en-US"/>
                        </w:rPr>
                        <m:t>/</m:t>
                      </m:r>
                      <m:sSub>
                        <m:sSubPr>
                          <m:ctrlPr>
                            <w:rPr>
                              <w:rFonts w:ascii="Cambria Math" w:hAnsi="Cambria Math" w:cs="Times New Roman"/>
                              <w:i/>
                              <w:highlight w:val="lightGray"/>
                            </w:rPr>
                          </m:ctrlPr>
                        </m:sSubPr>
                        <m:e>
                          <m:r>
                            <w:rPr>
                              <w:rFonts w:ascii="Cambria Math" w:hAnsi="Cambria Math" w:cs="Times New Roman"/>
                              <w:highlight w:val="lightGray"/>
                            </w:rPr>
                            <m:t>ν</m:t>
                          </m:r>
                        </m:e>
                        <m:sub>
                          <m:r>
                            <w:rPr>
                              <w:rFonts w:ascii="Cambria Math" w:hAnsi="Cambria Math" w:cs="Times New Roman"/>
                              <w:highlight w:val="lightGray"/>
                            </w:rPr>
                            <m:t>x</m:t>
                          </m:r>
                          <m:r>
                            <w:rPr>
                              <w:rFonts w:ascii="Cambria Math" w:hAnsi="Cambria Math" w:cs="Times New Roman"/>
                              <w:highlight w:val="lightGray"/>
                              <w:lang w:val="en-US"/>
                            </w:rPr>
                            <m:t>,</m:t>
                          </m:r>
                          <m:r>
                            <m:rPr>
                              <m:sty m:val="p"/>
                            </m:rPr>
                            <w:rPr>
                              <w:rFonts w:ascii="Cambria Math" w:hAnsi="Cambria Math" w:cs="Times New Roman"/>
                              <w:highlight w:val="lightGray"/>
                              <w:lang w:val="en-US"/>
                            </w:rPr>
                            <m:t>arc</m:t>
                          </m:r>
                        </m:sub>
                      </m:sSub>
                      <m:r>
                        <w:rPr>
                          <w:rFonts w:ascii="Cambria Math" w:hAnsi="Cambria Math" w:cs="Times New Roman"/>
                          <w:highlight w:val="lightGray"/>
                          <w:lang w:val="en-US"/>
                        </w:rPr>
                        <m:t>)[1-(1-</m:t>
                      </m:r>
                      <m:r>
                        <w:rPr>
                          <w:rFonts w:ascii="Cambria Math" w:hAnsi="Cambria Math" w:cs="Times New Roman"/>
                          <w:highlight w:val="lightGray"/>
                        </w:rPr>
                        <m:t>kS</m:t>
                      </m:r>
                      <m:r>
                        <w:rPr>
                          <w:rFonts w:ascii="Cambria Math" w:hAnsi="Cambria Math" w:cs="Times New Roman"/>
                          <w:highlight w:val="lightGray"/>
                          <w:lang w:val="en-US"/>
                        </w:rPr>
                        <m:t>/</m:t>
                      </m:r>
                      <m:sSub>
                        <m:sSubPr>
                          <m:ctrlPr>
                            <w:rPr>
                              <w:rFonts w:ascii="Cambria Math" w:hAnsi="Cambria Math" w:cs="Times New Roman"/>
                              <w:i/>
                              <w:highlight w:val="lightGray"/>
                            </w:rPr>
                          </m:ctrlPr>
                        </m:sSubPr>
                        <m:e>
                          <m:r>
                            <w:rPr>
                              <w:rFonts w:ascii="Cambria Math" w:hAnsi="Cambria Math" w:cs="Times New Roman"/>
                              <w:highlight w:val="lightGray"/>
                            </w:rPr>
                            <m:t>ν</m:t>
                          </m:r>
                        </m:e>
                        <m:sub>
                          <m:r>
                            <w:rPr>
                              <w:rFonts w:ascii="Cambria Math" w:hAnsi="Cambria Math" w:cs="Times New Roman"/>
                              <w:highlight w:val="lightGray"/>
                            </w:rPr>
                            <m:t>x</m:t>
                          </m:r>
                          <m:r>
                            <w:rPr>
                              <w:rFonts w:ascii="Cambria Math" w:hAnsi="Cambria Math" w:cs="Times New Roman"/>
                              <w:highlight w:val="lightGray"/>
                              <w:lang w:val="en-US"/>
                            </w:rPr>
                            <m:t>,</m:t>
                          </m:r>
                          <m:r>
                            <w:rPr>
                              <w:rFonts w:ascii="Cambria Math" w:hAnsi="Cambria Math" w:cs="Times New Roman"/>
                              <w:highlight w:val="lightGray"/>
                            </w:rPr>
                            <m:t>arc</m:t>
                          </m:r>
                        </m:sub>
                      </m:sSub>
                      <m:sSup>
                        <m:sSupPr>
                          <m:ctrlPr>
                            <w:rPr>
                              <w:rFonts w:ascii="Cambria Math" w:hAnsi="Cambria Math" w:cs="Times New Roman"/>
                              <w:i/>
                              <w:highlight w:val="lightGray"/>
                            </w:rPr>
                          </m:ctrlPr>
                        </m:sSupPr>
                        <m:e>
                          <m:r>
                            <w:rPr>
                              <w:rFonts w:ascii="Cambria Math" w:hAnsi="Cambria Math" w:cs="Times New Roman"/>
                              <w:highlight w:val="lightGray"/>
                              <w:lang w:val="en-US"/>
                            </w:rPr>
                            <m:t>)</m:t>
                          </m:r>
                        </m:e>
                        <m:sup>
                          <m:r>
                            <w:rPr>
                              <w:rFonts w:ascii="Cambria Math" w:hAnsi="Cambria Math" w:cs="Times New Roman"/>
                              <w:highlight w:val="lightGray"/>
                              <w:lang w:val="en-US"/>
                            </w:rPr>
                            <m:t>2</m:t>
                          </m:r>
                        </m:sup>
                      </m:sSup>
                      <m:sSup>
                        <m:sSupPr>
                          <m:ctrlPr>
                            <w:rPr>
                              <w:rFonts w:ascii="Cambria Math" w:hAnsi="Cambria Math" w:cs="Times New Roman"/>
                              <w:i/>
                              <w:highlight w:val="lightGray"/>
                            </w:rPr>
                          </m:ctrlPr>
                        </m:sSupPr>
                        <m:e>
                          <m:r>
                            <w:rPr>
                              <w:rFonts w:ascii="Cambria Math" w:hAnsi="Cambria Math" w:cs="Times New Roman"/>
                              <w:highlight w:val="lightGray"/>
                              <w:lang w:val="en-US"/>
                            </w:rPr>
                            <m:t>]</m:t>
                          </m:r>
                        </m:e>
                        <m:sup>
                          <m:r>
                            <w:rPr>
                              <w:rFonts w:ascii="Cambria Math" w:hAnsi="Cambria Math" w:cs="Times New Roman"/>
                              <w:highlight w:val="lightGray"/>
                              <w:lang w:val="en-US"/>
                            </w:rPr>
                            <m:t>2</m:t>
                          </m:r>
                        </m:sup>
                      </m:sSup>
                    </m:den>
                  </m:f>
                </m:e>
              </m:nary>
              <m:r>
                <w:rPr>
                  <w:rFonts w:ascii="Cambria Math" w:hAnsi="Cambria Math" w:cs="Times New Roman"/>
                  <w:highlight w:val="lightGray"/>
                  <w:lang w:val="en-US"/>
                </w:rPr>
                <m:t>...</m:t>
              </m:r>
            </m:e>
          </m:d>
          <m:r>
            <w:rPr>
              <w:rFonts w:ascii="Cambria Math" w:hAnsi="Cambria Math" w:cs="Times New Roman"/>
              <w:highlight w:val="lightGray"/>
            </w:rPr>
            <m:t xml:space="preserve"> (3)</m:t>
          </m:r>
        </m:oMath>
      </m:oMathPara>
    </w:p>
    <w:p w14:paraId="463A5E6E" w14:textId="2D01B20D" w:rsidR="00887B7C" w:rsidRPr="001D0C44" w:rsidRDefault="001D0C44" w:rsidP="00346307">
      <w:pPr>
        <w:jc w:val="both"/>
        <w:rPr>
          <w:rFonts w:eastAsiaTheme="minorEastAsia" w:cs="Times New Roman"/>
          <w:lang w:val="en-US"/>
        </w:rPr>
      </w:pPr>
      <w:r w:rsidRPr="0095642E">
        <w:rPr>
          <w:noProof/>
          <w:highlight w:val="lightGray"/>
        </w:rPr>
        <mc:AlternateContent>
          <mc:Choice Requires="wps">
            <w:drawing>
              <wp:anchor distT="0" distB="0" distL="114300" distR="114300" simplePos="0" relativeHeight="251702272" behindDoc="0" locked="0" layoutInCell="1" allowOverlap="1" wp14:anchorId="2892ADC4" wp14:editId="02B95C29">
                <wp:simplePos x="0" y="0"/>
                <wp:positionH relativeFrom="column">
                  <wp:posOffset>41388</wp:posOffset>
                </wp:positionH>
                <wp:positionV relativeFrom="paragraph">
                  <wp:posOffset>5329555</wp:posOffset>
                </wp:positionV>
                <wp:extent cx="5940425" cy="635"/>
                <wp:effectExtent l="0" t="0" r="3175" b="12065"/>
                <wp:wrapTopAndBottom/>
                <wp:docPr id="970701149"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39EEB39" w14:textId="58715A0E" w:rsidR="00167D60" w:rsidRPr="00167D60" w:rsidRDefault="00167D60" w:rsidP="00167D60">
                            <w:pPr>
                              <w:pStyle w:val="a5"/>
                              <w:rPr>
                                <w:b/>
                                <w:bCs/>
                                <w:noProof/>
                                <w:lang w:val="en-US"/>
                              </w:rPr>
                            </w:pPr>
                            <w:r w:rsidRPr="00B45B15">
                              <w:rPr>
                                <w:highlight w:val="lightGray"/>
                                <w:lang w:val="en-US"/>
                              </w:rPr>
                              <w:t xml:space="preserve">Fig </w:t>
                            </w:r>
                            <w:r w:rsidRPr="00B45B15">
                              <w:rPr>
                                <w:highlight w:val="lightGray"/>
                              </w:rPr>
                              <w:fldChar w:fldCharType="begin"/>
                            </w:r>
                            <w:r w:rsidRPr="00B45B15">
                              <w:rPr>
                                <w:highlight w:val="lightGray"/>
                                <w:lang w:val="en-US"/>
                              </w:rPr>
                              <w:instrText xml:space="preserve"> SEQ Figure \* ARABIC </w:instrText>
                            </w:r>
                            <w:r w:rsidRPr="00B45B15">
                              <w:rPr>
                                <w:highlight w:val="lightGray"/>
                              </w:rPr>
                              <w:fldChar w:fldCharType="separate"/>
                            </w:r>
                            <w:r w:rsidRPr="00B45B15">
                              <w:rPr>
                                <w:noProof/>
                                <w:highlight w:val="lightGray"/>
                                <w:lang w:val="en-US"/>
                              </w:rPr>
                              <w:t>1</w:t>
                            </w:r>
                            <w:r w:rsidRPr="00B45B15">
                              <w:rPr>
                                <w:highlight w:val="lightGray"/>
                              </w:rPr>
                              <w:fldChar w:fldCharType="end"/>
                            </w:r>
                            <w:r w:rsidRPr="00B45B15">
                              <w:rPr>
                                <w:highlight w:val="lightGray"/>
                                <w:lang w:val="en-US"/>
                              </w:rPr>
                              <w:t>. "Resonant" magneto-optic structure with dispersion modulation and increased transition energy.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92ADC4" id="_x0000_t202" coordsize="21600,21600" o:spt="202" path="m,l,21600r21600,l21600,xe">
                <v:stroke joinstyle="miter"/>
                <v:path gradientshapeok="t" o:connecttype="rect"/>
              </v:shapetype>
              <v:shape id="Надпись 1" o:spid="_x0000_s1026" type="#_x0000_t202" style="position:absolute;left:0;text-align:left;margin-left:3.25pt;margin-top:419.65pt;width:467.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" stroked="f">
                <v:textbox style="mso-fit-shape-to-text:t" inset="0,0,0,0">
                  <w:txbxContent>
                    <w:p w14:paraId="139EEB39" w14:textId="58715A0E" w:rsidR="00167D60" w:rsidRPr="00167D60" w:rsidRDefault="00167D60" w:rsidP="00167D60">
                      <w:pPr>
                        <w:pStyle w:val="a5"/>
                        <w:rPr>
                          <w:b/>
                          <w:bCs/>
                          <w:noProof/>
                          <w:lang w:val="en-US"/>
                        </w:rPr>
                      </w:pPr>
                      <w:r w:rsidRPr="00B45B15">
                        <w:rPr>
                          <w:highlight w:val="lightGray"/>
                          <w:lang w:val="en-US"/>
                        </w:rPr>
                        <w:t xml:space="preserve">Fig </w:t>
                      </w:r>
                      <w:r w:rsidRPr="00B45B15">
                        <w:rPr>
                          <w:highlight w:val="lightGray"/>
                        </w:rPr>
                        <w:fldChar w:fldCharType="begin"/>
                      </w:r>
                      <w:r w:rsidRPr="00B45B15">
                        <w:rPr>
                          <w:highlight w:val="lightGray"/>
                          <w:lang w:val="en-US"/>
                        </w:rPr>
                        <w:instrText xml:space="preserve"> SEQ Figure \* ARABIC </w:instrText>
                      </w:r>
                      <w:r w:rsidRPr="00B45B15">
                        <w:rPr>
                          <w:highlight w:val="lightGray"/>
                        </w:rPr>
                        <w:fldChar w:fldCharType="separate"/>
                      </w:r>
                      <w:r w:rsidRPr="00B45B15">
                        <w:rPr>
                          <w:noProof/>
                          <w:highlight w:val="lightGray"/>
                          <w:lang w:val="en-US"/>
                        </w:rPr>
                        <w:t>1</w:t>
                      </w:r>
                      <w:r w:rsidRPr="00B45B15">
                        <w:rPr>
                          <w:highlight w:val="lightGray"/>
                        </w:rPr>
                        <w:fldChar w:fldCharType="end"/>
                      </w:r>
                      <w:r w:rsidRPr="00B45B15">
                        <w:rPr>
                          <w:highlight w:val="lightGray"/>
                          <w:lang w:val="en-US"/>
                        </w:rPr>
                        <w:t>. "Resonant" magneto-optic structure with dispersion modulation and increased transition energy.</w:t>
                      </w:r>
                    </w:p>
                  </w:txbxContent>
                </v:textbox>
                <w10:wrap type="topAndBottom"/>
              </v:shape>
            </w:pict>
          </mc:Fallback>
        </mc:AlternateContent>
      </w:r>
      <w:r w:rsidRPr="0095642E">
        <w:rPr>
          <w:noProof/>
          <w:highlight w:val="lightGray"/>
          <w:lang w:val="en-US"/>
        </w:rPr>
        <w:drawing>
          <wp:anchor distT="0" distB="0" distL="114300" distR="114300" simplePos="0" relativeHeight="251697152" behindDoc="0" locked="0" layoutInCell="1" allowOverlap="1" wp14:anchorId="212CF8BA" wp14:editId="05F09AD7">
            <wp:simplePos x="0" y="0"/>
            <wp:positionH relativeFrom="column">
              <wp:posOffset>53340</wp:posOffset>
            </wp:positionH>
            <wp:positionV relativeFrom="paragraph">
              <wp:posOffset>2167890</wp:posOffset>
            </wp:positionV>
            <wp:extent cx="5940425" cy="3020695"/>
            <wp:effectExtent l="0" t="0" r="3175" b="1905"/>
            <wp:wrapTopAndBottom/>
            <wp:docPr id="1159224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24327" name="Рисунок 1159224327"/>
                    <pic:cNvPicPr/>
                  </pic:nvPicPr>
                  <pic:blipFill>
                    <a:blip r:embed="rId6">
                      <a:extLst>
                        <a:ext uri="{28A0092B-C50C-407E-A947-70E740481C1C}">
                          <a14:useLocalDpi xmlns:a14="http://schemas.microsoft.com/office/drawing/2010/main" val="0"/>
                        </a:ext>
                      </a:extLst>
                    </a:blip>
                    <a:stretch>
                      <a:fillRect/>
                    </a:stretch>
                  </pic:blipFill>
                  <pic:spPr>
                    <a:xfrm>
                      <a:off x="0" y="0"/>
                      <a:ext cx="5940425" cy="3020695"/>
                    </a:xfrm>
                    <a:prstGeom prst="rect">
                      <a:avLst/>
                    </a:prstGeom>
                  </pic:spPr>
                </pic:pic>
              </a:graphicData>
            </a:graphic>
            <wp14:sizeRelH relativeFrom="page">
              <wp14:pctWidth>0</wp14:pctWidth>
            </wp14:sizeRelH>
            <wp14:sizeRelV relativeFrom="page">
              <wp14:pctHeight>0</wp14:pctHeight>
            </wp14:sizeRelV>
          </wp:anchor>
        </w:drawing>
      </w:r>
      <w:r w:rsidR="00FA5553" w:rsidRPr="0095642E">
        <w:rPr>
          <w:rFonts w:eastAsiaTheme="minorEastAsia" w:cs="Times New Roman"/>
          <w:highlight w:val="lightGray"/>
          <w:lang w:val="en-US"/>
        </w:rPr>
        <w:t xml:space="preserve">where </w:t>
      </w:r>
      <m:oMath>
        <m:sSub>
          <m:sSubPr>
            <m:ctrlPr>
              <w:rPr>
                <w:rFonts w:ascii="Cambria Math" w:hAnsi="Cambria Math" w:cs="Times New Roman"/>
                <w:i/>
                <w:highlight w:val="lightGray"/>
              </w:rPr>
            </m:ctrlPr>
          </m:sSubPr>
          <m:e>
            <m:bar>
              <m:barPr>
                <m:pos m:val="top"/>
                <m:ctrlPr>
                  <w:rPr>
                    <w:rFonts w:ascii="Cambria Math" w:hAnsi="Cambria Math"/>
                    <w:i/>
                    <w:highlight w:val="lightGray"/>
                  </w:rPr>
                </m:ctrlPr>
              </m:barPr>
              <m:e>
                <m:r>
                  <w:rPr>
                    <w:rFonts w:ascii="Cambria Math"/>
                    <w:highlight w:val="lightGray"/>
                  </w:rPr>
                  <m:t>R</m:t>
                </m:r>
              </m:e>
            </m:bar>
          </m:e>
          <m:sub>
            <m:r>
              <m:rPr>
                <m:sty m:val="p"/>
              </m:rPr>
              <w:rPr>
                <w:rFonts w:ascii="Cambria Math" w:hAnsi="Cambria Math" w:cs="Times New Roman"/>
                <w:highlight w:val="lightGray"/>
                <w:lang w:val="en-US"/>
              </w:rPr>
              <m:t>arc</m:t>
            </m:r>
          </m:sub>
        </m:sSub>
      </m:oMath>
      <w:r w:rsidR="00FA5553" w:rsidRPr="0095642E">
        <w:rPr>
          <w:rFonts w:eastAsiaTheme="minorEastAsia" w:cs="Times New Roman"/>
          <w:highlight w:val="lightGray"/>
          <w:lang w:val="en-US"/>
        </w:rPr>
        <w:t xml:space="preserve"> – the average value of the curvature, </w:t>
      </w:r>
      <m:oMath>
        <m:sSub>
          <m:sSubPr>
            <m:ctrlPr>
              <w:rPr>
                <w:rFonts w:ascii="Cambria Math" w:hAnsi="Cambria Math" w:cs="Times New Roman"/>
                <w:i/>
                <w:highlight w:val="lightGray"/>
              </w:rPr>
            </m:ctrlPr>
          </m:sSubPr>
          <m:e>
            <m:r>
              <w:rPr>
                <w:rFonts w:ascii="Cambria Math" w:hAnsi="Cambria Math" w:cs="Times New Roman"/>
                <w:highlight w:val="lightGray"/>
              </w:rPr>
              <m:t>ν</m:t>
            </m:r>
          </m:e>
          <m:sub>
            <m:r>
              <w:rPr>
                <w:rFonts w:ascii="Cambria Math" w:hAnsi="Cambria Math" w:cs="Times New Roman"/>
                <w:highlight w:val="lightGray"/>
              </w:rPr>
              <m:t>x</m:t>
            </m:r>
          </m:sub>
        </m:sSub>
      </m:oMath>
      <w:r w:rsidR="00FA5553" w:rsidRPr="0095642E">
        <w:rPr>
          <w:rFonts w:eastAsiaTheme="minorEastAsia" w:cs="Times New Roman"/>
          <w:highlight w:val="lightGray"/>
          <w:lang w:val="en-US"/>
        </w:rPr>
        <w:t xml:space="preserve"> –</w:t>
      </w:r>
      <w:r w:rsidR="000D3135" w:rsidRPr="0095642E">
        <w:rPr>
          <w:rFonts w:eastAsiaTheme="minorEastAsia" w:cs="Times New Roman"/>
          <w:highlight w:val="lightGray"/>
          <w:lang w:val="en-US"/>
        </w:rPr>
        <w:t xml:space="preserve"> </w:t>
      </w:r>
      <w:r w:rsidR="00FA5553" w:rsidRPr="0095642E">
        <w:rPr>
          <w:rFonts w:eastAsiaTheme="minorEastAsia" w:cs="Times New Roman"/>
          <w:highlight w:val="lightGray"/>
          <w:lang w:val="en-US"/>
        </w:rPr>
        <w:t xml:space="preserve">betatron </w:t>
      </w:r>
      <w:r w:rsidR="000D3135" w:rsidRPr="0095642E">
        <w:rPr>
          <w:rFonts w:eastAsiaTheme="minorEastAsia" w:cs="Times New Roman"/>
          <w:highlight w:val="lightGray"/>
          <w:lang w:val="en-US"/>
        </w:rPr>
        <w:t xml:space="preserve">tune in horizontal plane on </w:t>
      </w:r>
      <w:r w:rsidR="00FA5553" w:rsidRPr="0095642E">
        <w:rPr>
          <w:rFonts w:eastAsiaTheme="minorEastAsia" w:cs="Times New Roman"/>
          <w:highlight w:val="lightGray"/>
          <w:lang w:val="en-US"/>
        </w:rPr>
        <w:t xml:space="preserve">arc, </w:t>
      </w:r>
      <m:oMath>
        <m:r>
          <w:rPr>
            <w:rFonts w:ascii="Cambria Math" w:eastAsiaTheme="minorEastAsia" w:hAnsi="Cambria Math" w:cs="Times New Roman"/>
            <w:highlight w:val="lightGray"/>
            <w:lang w:val="en-US"/>
          </w:rPr>
          <m:t>S</m:t>
        </m:r>
      </m:oMath>
      <w:r w:rsidR="00FA5553" w:rsidRPr="0095642E">
        <w:rPr>
          <w:rFonts w:eastAsiaTheme="minorEastAsia" w:cs="Times New Roman"/>
          <w:highlight w:val="lightGray"/>
          <w:lang w:val="en-US"/>
        </w:rPr>
        <w:t xml:space="preserve"> – number of superperiods per arc length.</w:t>
      </w:r>
      <w:r w:rsidR="007C4E3F" w:rsidRPr="0095642E">
        <w:rPr>
          <w:rFonts w:eastAsiaTheme="minorEastAsia" w:cs="Times New Roman"/>
          <w:highlight w:val="lightGray"/>
          <w:lang w:val="en-US"/>
        </w:rPr>
        <w:t xml:space="preserve"> Eq. (3) considered </w:t>
      </w:r>
      <w:r w:rsidR="007C4E3F" w:rsidRPr="0095642E">
        <w:rPr>
          <w:rStyle w:val="ezkurwreuab5ozgtqnkl"/>
          <w:highlight w:val="lightGray"/>
          <w:lang w:val="en-US"/>
        </w:rPr>
        <w:t>without</w:t>
      </w:r>
      <w:r w:rsidR="007C4E3F" w:rsidRPr="0095642E">
        <w:rPr>
          <w:highlight w:val="lightGray"/>
          <w:lang w:val="en-US"/>
        </w:rPr>
        <w:t xml:space="preserve"> </w:t>
      </w:r>
      <w:r w:rsidR="007C4E3F" w:rsidRPr="0095642E">
        <w:rPr>
          <w:rStyle w:val="ezkurwreuab5ozgtqnkl"/>
          <w:highlight w:val="lightGray"/>
          <w:lang w:val="en-US"/>
        </w:rPr>
        <w:t>introducing</w:t>
      </w:r>
      <w:r w:rsidR="007C4E3F" w:rsidRPr="0095642E">
        <w:rPr>
          <w:highlight w:val="lightGray"/>
          <w:lang w:val="en-US"/>
        </w:rPr>
        <w:t xml:space="preserve"> </w:t>
      </w:r>
      <w:r w:rsidR="007C4E3F" w:rsidRPr="0095642E">
        <w:rPr>
          <w:rStyle w:val="ezkurwreuab5ozgtqnkl"/>
          <w:highlight w:val="lightGray"/>
          <w:lang w:val="en-US"/>
        </w:rPr>
        <w:t>curvature</w:t>
      </w:r>
      <w:r w:rsidR="007C4E3F" w:rsidRPr="0095642E">
        <w:rPr>
          <w:highlight w:val="lightGray"/>
          <w:lang w:val="en-US"/>
        </w:rPr>
        <w:t xml:space="preserve"> </w:t>
      </w:r>
      <w:r w:rsidR="007C4E3F" w:rsidRPr="0095642E">
        <w:rPr>
          <w:rStyle w:val="ezkurwreuab5ozgtqnkl"/>
          <w:highlight w:val="lightGray"/>
          <w:lang w:val="en-US"/>
        </w:rPr>
        <w:t xml:space="preserve">modulation </w:t>
      </w:r>
      <w:r w:rsidR="007C4E3F" w:rsidRPr="0095642E">
        <w:rPr>
          <w:highlight w:val="lightGray"/>
          <w:lang w:val="en-US"/>
        </w:rPr>
        <w:t>due to the possibility of introducing a variation of transition energy into a stationary lattice.</w:t>
      </w:r>
      <w:r w:rsidR="00EA2F0A" w:rsidRPr="0095642E">
        <w:rPr>
          <w:rFonts w:eastAsiaTheme="minorEastAsia" w:cs="Times New Roman"/>
          <w:highlight w:val="lightGray"/>
          <w:lang w:val="en-US"/>
        </w:rPr>
        <w:t xml:space="preserve"> </w:t>
      </w:r>
      <w:r w:rsidR="00FA5553" w:rsidRPr="0095642E">
        <w:rPr>
          <w:rFonts w:eastAsiaTheme="minorEastAsia" w:cs="Times New Roman"/>
          <w:highlight w:val="lightGray"/>
          <w:lang w:val="en-US"/>
        </w:rPr>
        <w:t xml:space="preserve">To raise the </w:t>
      </w:r>
      <w:r w:rsidR="00EA2F0A" w:rsidRPr="0095642E">
        <w:rPr>
          <w:rFonts w:eastAsiaTheme="minorEastAsia" w:cs="Times New Roman"/>
          <w:highlight w:val="lightGray"/>
          <w:lang w:val="en-US"/>
        </w:rPr>
        <w:t>transition</w:t>
      </w:r>
      <w:r w:rsidR="00FA5553" w:rsidRPr="0095642E">
        <w:rPr>
          <w:rFonts w:eastAsiaTheme="minorEastAsia" w:cs="Times New Roman"/>
          <w:highlight w:val="lightGray"/>
          <w:lang w:val="en-US"/>
        </w:rPr>
        <w:t xml:space="preserve"> energy, it is necessary to reduce </w:t>
      </w:r>
      <m:oMath>
        <m:sSub>
          <m:sSubPr>
            <m:ctrlPr>
              <w:rPr>
                <w:rFonts w:ascii="Cambria Math" w:hAnsi="Cambria Math" w:cs="Times New Roman"/>
                <w:i/>
                <w:highlight w:val="lightGray"/>
              </w:rPr>
            </m:ctrlPr>
          </m:sSubPr>
          <m:e>
            <m:r>
              <w:rPr>
                <w:rFonts w:ascii="Cambria Math" w:hAnsi="Cambria Math" w:cs="Times New Roman"/>
                <w:highlight w:val="lightGray"/>
              </w:rPr>
              <m:t>α</m:t>
            </m:r>
          </m:e>
          <m:sub>
            <m:r>
              <m:rPr>
                <m:sty m:val="p"/>
              </m:rPr>
              <w:rPr>
                <w:rFonts w:ascii="Cambria Math" w:hAnsi="Cambria Math" w:cs="Times New Roman"/>
                <w:highlight w:val="lightGray"/>
                <w:lang w:val="en-US"/>
              </w:rPr>
              <m:t>s</m:t>
            </m:r>
          </m:sub>
        </m:sSub>
        <m:r>
          <w:rPr>
            <w:rFonts w:ascii="Cambria Math" w:hAnsi="Cambria Math" w:cs="Times New Roman"/>
            <w:highlight w:val="lightGray"/>
            <w:lang w:val="en-US"/>
          </w:rPr>
          <m:t>=1/</m:t>
        </m:r>
        <m:sSubSup>
          <m:sSubSupPr>
            <m:ctrlPr>
              <w:rPr>
                <w:rFonts w:ascii="Cambria Math" w:hAnsi="Cambria Math" w:cs="Times New Roman"/>
                <w:i/>
                <w:highlight w:val="lightGray"/>
              </w:rPr>
            </m:ctrlPr>
          </m:sSubSupPr>
          <m:e>
            <m:r>
              <w:rPr>
                <w:rFonts w:ascii="Cambria Math" w:hAnsi="Cambria Math" w:cs="Times New Roman"/>
                <w:highlight w:val="lightGray"/>
              </w:rPr>
              <m:t>γ</m:t>
            </m:r>
          </m:e>
          <m:sub>
            <m:r>
              <w:rPr>
                <w:rFonts w:ascii="Cambria Math" w:hAnsi="Cambria Math" w:cs="Times New Roman"/>
                <w:highlight w:val="lightGray"/>
                <w:lang w:val="en-US"/>
              </w:rPr>
              <m:t>tr</m:t>
            </m:r>
          </m:sub>
          <m:sup>
            <m:r>
              <m:rPr>
                <m:sty m:val="p"/>
              </m:rPr>
              <w:rPr>
                <w:rFonts w:ascii="Cambria Math" w:hAnsi="Cambria Math" w:cs="Times New Roman"/>
                <w:highlight w:val="lightGray"/>
                <w:lang w:val="en-US"/>
              </w:rPr>
              <m:t>arc</m:t>
            </m:r>
          </m:sup>
        </m:sSubSup>
      </m:oMath>
      <w:r w:rsidR="00FA5553" w:rsidRPr="0095642E">
        <w:rPr>
          <w:rFonts w:eastAsiaTheme="minorEastAsia" w:cs="Times New Roman"/>
          <w:highlight w:val="lightGray"/>
          <w:lang w:val="en-US"/>
        </w:rPr>
        <w:t xml:space="preserve">, this means that the expression under the sum sign must be negative, this is realizable under the condition </w:t>
      </w:r>
      <m:oMath>
        <m:f>
          <m:fPr>
            <m:ctrlPr>
              <w:rPr>
                <w:rFonts w:ascii="Cambria Math" w:hAnsi="Cambria Math" w:cs="Times New Roman"/>
                <w:i/>
                <w:highlight w:val="lightGray"/>
              </w:rPr>
            </m:ctrlPr>
          </m:fPr>
          <m:num>
            <m:r>
              <w:rPr>
                <w:rFonts w:ascii="Cambria Math" w:hAnsi="Cambria Math" w:cs="Times New Roman"/>
                <w:highlight w:val="lightGray"/>
              </w:rPr>
              <m:t>kS</m:t>
            </m:r>
          </m:num>
          <m:den>
            <m:sSub>
              <m:sSubPr>
                <m:ctrlPr>
                  <w:rPr>
                    <w:rFonts w:ascii="Cambria Math" w:hAnsi="Cambria Math" w:cs="Times New Roman"/>
                    <w:i/>
                    <w:highlight w:val="lightGray"/>
                  </w:rPr>
                </m:ctrlPr>
              </m:sSubPr>
              <m:e>
                <m:r>
                  <w:rPr>
                    <w:rFonts w:ascii="Cambria Math" w:hAnsi="Cambria Math" w:cs="Times New Roman"/>
                    <w:highlight w:val="lightGray"/>
                  </w:rPr>
                  <m:t>ν</m:t>
                </m:r>
              </m:e>
              <m:sub>
                <m:r>
                  <w:rPr>
                    <w:rFonts w:ascii="Cambria Math" w:hAnsi="Cambria Math" w:cs="Times New Roman"/>
                    <w:highlight w:val="lightGray"/>
                  </w:rPr>
                  <m:t>x</m:t>
                </m:r>
                <m:r>
                  <w:rPr>
                    <w:rFonts w:ascii="Cambria Math" w:hAnsi="Cambria Math" w:cs="Times New Roman"/>
                    <w:highlight w:val="lightGray"/>
                    <w:lang w:val="en-US"/>
                  </w:rPr>
                  <m:t>,arc</m:t>
                </m:r>
              </m:sub>
            </m:sSub>
          </m:den>
        </m:f>
        <m:r>
          <w:rPr>
            <w:rFonts w:ascii="Cambria Math" w:hAnsi="Cambria Math" w:cs="Times New Roman"/>
            <w:highlight w:val="lightGray"/>
            <w:lang w:val="en-US"/>
          </w:rPr>
          <m:t>&gt;1</m:t>
        </m:r>
      </m:oMath>
      <w:r w:rsidR="00FA5553" w:rsidRPr="0095642E">
        <w:rPr>
          <w:rFonts w:eastAsiaTheme="minorEastAsia" w:cs="Times New Roman"/>
          <w:highlight w:val="lightGray"/>
          <w:lang w:val="en-US"/>
        </w:rPr>
        <w:t xml:space="preserve">. First harmonic </w:t>
      </w:r>
      <m:oMath>
        <m:r>
          <w:rPr>
            <w:rFonts w:ascii="Cambria Math" w:hAnsi="Cambria Math" w:cs="Times New Roman"/>
            <w:highlight w:val="lightGray"/>
          </w:rPr>
          <m:t>k</m:t>
        </m:r>
        <m:r>
          <w:rPr>
            <w:rFonts w:ascii="Cambria Math" w:eastAsiaTheme="minorEastAsia" w:hAnsi="Cambria Math" w:cs="Times New Roman"/>
            <w:highlight w:val="lightGray"/>
            <w:lang w:val="en-US"/>
          </w:rPr>
          <m:t>=1</m:t>
        </m:r>
      </m:oMath>
      <w:r w:rsidR="00FA5553" w:rsidRPr="0095642E">
        <w:rPr>
          <w:rFonts w:eastAsiaTheme="minorEastAsia" w:cs="Times New Roman"/>
          <w:highlight w:val="lightGray"/>
          <w:lang w:val="en-US"/>
        </w:rPr>
        <w:t xml:space="preserve"> has a dominant influence the condition is implemented</w:t>
      </w:r>
      <w:r w:rsidR="007C4E3F" w:rsidRPr="0095642E">
        <w:rPr>
          <w:rFonts w:eastAsiaTheme="minorEastAsia" w:cs="Times New Roman"/>
          <w:highlight w:val="lightGray"/>
          <w:lang w:val="en-US"/>
        </w:rPr>
        <w:t xml:space="preserve"> for</w:t>
      </w:r>
      <w:r w:rsidR="00FA5553" w:rsidRPr="0095642E">
        <w:rPr>
          <w:rFonts w:eastAsiaTheme="minorEastAsia" w:cs="Times New Roman"/>
          <w:highlight w:val="lightGray"/>
          <w:lang w:val="en-US"/>
        </w:rPr>
        <w:t xml:space="preserve"> </w:t>
      </w:r>
      <m:oMath>
        <m:r>
          <w:rPr>
            <w:rFonts w:ascii="Cambria Math" w:hAnsi="Cambria Math" w:cs="Times New Roman"/>
            <w:highlight w:val="lightGray"/>
          </w:rPr>
          <m:t>S</m:t>
        </m:r>
        <m:r>
          <w:rPr>
            <w:rFonts w:ascii="Cambria Math" w:eastAsiaTheme="minorEastAsia" w:hAnsi="Cambria Math" w:cs="Times New Roman"/>
            <w:highlight w:val="lightGray"/>
            <w:lang w:val="en-US"/>
          </w:rPr>
          <m:t>=4</m:t>
        </m:r>
      </m:oMath>
      <w:r w:rsidR="00FA5553" w:rsidRPr="0095642E">
        <w:rPr>
          <w:rFonts w:eastAsiaTheme="minorEastAsia" w:cs="Times New Roman"/>
          <w:highlight w:val="lightGray"/>
          <w:lang w:val="en-US"/>
        </w:rPr>
        <w:t xml:space="preserve">, </w:t>
      </w:r>
      <m:oMath>
        <m:sSub>
          <m:sSubPr>
            <m:ctrlPr>
              <w:rPr>
                <w:rFonts w:ascii="Cambria Math" w:hAnsi="Cambria Math" w:cs="Times New Roman"/>
                <w:i/>
                <w:highlight w:val="lightGray"/>
              </w:rPr>
            </m:ctrlPr>
          </m:sSubPr>
          <m:e>
            <m:r>
              <w:rPr>
                <w:rFonts w:ascii="Cambria Math" w:hAnsi="Cambria Math" w:cs="Times New Roman"/>
                <w:highlight w:val="lightGray"/>
              </w:rPr>
              <m:t>ν</m:t>
            </m:r>
          </m:e>
          <m:sub>
            <m:r>
              <w:rPr>
                <w:rFonts w:ascii="Cambria Math" w:hAnsi="Cambria Math" w:cs="Times New Roman"/>
                <w:highlight w:val="lightGray"/>
              </w:rPr>
              <m:t>x</m:t>
            </m:r>
            <m:r>
              <w:rPr>
                <w:rFonts w:ascii="Cambria Math" w:hAnsi="Cambria Math" w:cs="Times New Roman"/>
                <w:highlight w:val="lightGray"/>
                <w:lang w:val="en-US"/>
              </w:rPr>
              <m:t>,</m:t>
            </m:r>
            <m:r>
              <m:rPr>
                <m:sty m:val="p"/>
              </m:rPr>
              <w:rPr>
                <w:rFonts w:ascii="Cambria Math" w:hAnsi="Cambria Math" w:cs="Times New Roman"/>
                <w:highlight w:val="lightGray"/>
                <w:lang w:val="en-US"/>
              </w:rPr>
              <m:t>arc</m:t>
            </m:r>
          </m:sub>
        </m:sSub>
        <m:r>
          <w:rPr>
            <w:rFonts w:ascii="Cambria Math"/>
            <w:highlight w:val="lightGray"/>
            <w:lang w:val="en-US"/>
          </w:rPr>
          <m:t>=3</m:t>
        </m:r>
      </m:oMath>
      <w:r w:rsidR="007C4E3F" w:rsidRPr="0095642E">
        <w:rPr>
          <w:rFonts w:eastAsiaTheme="minorEastAsia" w:cs="Times New Roman"/>
          <w:highlight w:val="lightGray"/>
          <w:lang w:val="en-US"/>
        </w:rPr>
        <w:t xml:space="preserve">. </w:t>
      </w:r>
      <w:r w:rsidR="0048297B" w:rsidRPr="0095642E">
        <w:rPr>
          <w:rFonts w:eastAsiaTheme="minorEastAsia" w:cs="Times New Roman"/>
          <w:highlight w:val="lightGray"/>
          <w:lang w:val="en-US"/>
        </w:rPr>
        <w:t xml:space="preserve">Figure 1 shows </w:t>
      </w:r>
      <w:r w:rsidR="007C4E3F" w:rsidRPr="0095642E">
        <w:rPr>
          <w:rFonts w:eastAsiaTheme="minorEastAsia" w:cs="Times New Roman"/>
          <w:highlight w:val="lightGray"/>
          <w:lang w:val="en-US"/>
        </w:rPr>
        <w:t xml:space="preserve">12 FODO cells per arc, </w:t>
      </w:r>
      <w:r w:rsidR="00FA5553" w:rsidRPr="0095642E">
        <w:rPr>
          <w:rFonts w:eastAsiaTheme="minorEastAsia" w:cs="Times New Roman"/>
          <w:highlight w:val="lightGray"/>
          <w:lang w:val="en-US"/>
        </w:rPr>
        <w:t>3 FODO cells are combined into one superperiod</w:t>
      </w:r>
      <w:r w:rsidR="00BB2AE8" w:rsidRPr="0095642E">
        <w:rPr>
          <w:rFonts w:eastAsiaTheme="minorEastAsia" w:cs="Times New Roman"/>
          <w:highlight w:val="lightGray"/>
          <w:lang w:val="en-US"/>
        </w:rPr>
        <w:t xml:space="preserve"> [</w:t>
      </w:r>
      <w:r w:rsidR="00BB2AE8" w:rsidRPr="0095642E">
        <w:rPr>
          <w:highlight w:val="lightGray"/>
          <w:lang w:val="en-US"/>
        </w:rPr>
        <w:t>3</w:t>
      </w:r>
      <w:r w:rsidR="00BB2AE8" w:rsidRPr="0095642E">
        <w:rPr>
          <w:rFonts w:eastAsiaTheme="minorEastAsia" w:cs="Times New Roman"/>
          <w:highlight w:val="lightGray"/>
          <w:lang w:val="en-US"/>
        </w:rPr>
        <w:t>]</w:t>
      </w:r>
      <w:r w:rsidR="00FA5553" w:rsidRPr="0095642E">
        <w:rPr>
          <w:rFonts w:eastAsiaTheme="minorEastAsia" w:cs="Times New Roman"/>
          <w:highlight w:val="lightGray"/>
          <w:lang w:val="en-US"/>
        </w:rPr>
        <w:t>.</w:t>
      </w:r>
      <w:r w:rsidR="0048297B" w:rsidRPr="0095642E">
        <w:rPr>
          <w:rFonts w:eastAsiaTheme="minorEastAsia" w:cs="Times New Roman"/>
          <w:highlight w:val="lightGray"/>
          <w:lang w:val="en-US"/>
        </w:rPr>
        <w:t xml:space="preserve"> </w:t>
      </w:r>
      <w:r w:rsidR="00FA5553" w:rsidRPr="0095642E">
        <w:rPr>
          <w:rFonts w:eastAsiaTheme="minorEastAsia" w:cs="Times New Roman"/>
          <w:highlight w:val="lightGray"/>
          <w:lang w:val="en-US"/>
        </w:rPr>
        <w:t xml:space="preserve">Thus, due to the tune of betatron </w:t>
      </w:r>
      <w:r w:rsidR="007C4E3F" w:rsidRPr="0095642E">
        <w:rPr>
          <w:rFonts w:eastAsiaTheme="minorEastAsia" w:cs="Times New Roman"/>
          <w:highlight w:val="lightGray"/>
          <w:lang w:val="en-US"/>
        </w:rPr>
        <w:t xml:space="preserve">tune </w:t>
      </w:r>
      <w:r w:rsidR="00FA5553" w:rsidRPr="0095642E">
        <w:rPr>
          <w:rFonts w:eastAsiaTheme="minorEastAsia" w:cs="Times New Roman"/>
          <w:highlight w:val="lightGray"/>
          <w:lang w:val="en-US"/>
        </w:rPr>
        <w:t xml:space="preserve">a multiple of </w:t>
      </w:r>
      <m:oMath>
        <m:r>
          <w:rPr>
            <w:rFonts w:ascii="Cambria Math" w:eastAsiaTheme="minorEastAsia" w:hAnsi="Cambria Math" w:cs="Times New Roman"/>
            <w:highlight w:val="lightGray"/>
            <w:lang w:val="en-US"/>
          </w:rPr>
          <m:t>2</m:t>
        </m:r>
        <m:r>
          <w:rPr>
            <w:rFonts w:ascii="Cambria Math" w:eastAsiaTheme="minorEastAsia" w:hAnsi="Cambria Math" w:cs="Times New Roman"/>
            <w:highlight w:val="lightGray"/>
          </w:rPr>
          <m:t>π</m:t>
        </m:r>
      </m:oMath>
      <w:r w:rsidR="00FA5553" w:rsidRPr="0095642E">
        <w:rPr>
          <w:rFonts w:eastAsiaTheme="minorEastAsia" w:cs="Times New Roman"/>
          <w:highlight w:val="lightGray"/>
          <w:lang w:val="en-US"/>
        </w:rPr>
        <w:t xml:space="preserve">, the arc has the properties of a first-order </w:t>
      </w:r>
      <w:r w:rsidR="006F5D9B" w:rsidRPr="0095642E">
        <w:rPr>
          <w:rFonts w:eastAsiaTheme="minorEastAsia" w:cs="Times New Roman"/>
          <w:highlight w:val="lightGray"/>
          <w:lang w:val="en-US"/>
        </w:rPr>
        <w:t>achromat</w:t>
      </w:r>
      <w:r w:rsidR="00FA5553" w:rsidRPr="0095642E">
        <w:rPr>
          <w:rFonts w:eastAsiaTheme="minorEastAsia" w:cs="Times New Roman"/>
          <w:highlight w:val="lightGray"/>
          <w:lang w:val="en-US"/>
        </w:rPr>
        <w:t>.</w:t>
      </w:r>
      <w:r w:rsidR="00167D60" w:rsidRPr="0095642E">
        <w:rPr>
          <w:rFonts w:eastAsiaTheme="minorEastAsia" w:cs="Times New Roman"/>
          <w:highlight w:val="lightGray"/>
          <w:lang w:val="en-US"/>
        </w:rPr>
        <w:t xml:space="preserve"> For structure </w:t>
      </w:r>
      <w:r w:rsidR="00167D60" w:rsidRPr="0095642E">
        <w:rPr>
          <w:highlight w:val="lightGray"/>
          <w:lang w:val="en-US"/>
        </w:rPr>
        <w:t>with the missing magnet technique introduced for one reason or another it can be also implemented (Fig. 2), but need to suppress dispersion at the edge of arc [</w:t>
      </w:r>
      <w:r w:rsidR="00BB2AE8" w:rsidRPr="0095642E">
        <w:rPr>
          <w:highlight w:val="lightGray"/>
          <w:lang w:val="en-US"/>
        </w:rPr>
        <w:t>4</w:t>
      </w:r>
      <w:r w:rsidR="00167D60" w:rsidRPr="0095642E">
        <w:rPr>
          <w:highlight w:val="lightGray"/>
          <w:lang w:val="en-US"/>
        </w:rPr>
        <w:t>]</w:t>
      </w:r>
      <w:r w:rsidR="001C5427" w:rsidRPr="0095642E">
        <w:rPr>
          <w:highlight w:val="lightGray"/>
          <w:lang w:val="en-US"/>
        </w:rPr>
        <w:t>.</w:t>
      </w:r>
    </w:p>
    <w:p w14:paraId="4D013375" w14:textId="34964762" w:rsidR="00740473" w:rsidRDefault="00740473" w:rsidP="00346307">
      <w:pPr>
        <w:jc w:val="both"/>
        <w:rPr>
          <w:lang w:val="en-US"/>
        </w:rPr>
      </w:pPr>
    </w:p>
    <w:p w14:paraId="7FF57980" w14:textId="4EE873ED" w:rsidR="00354D94" w:rsidRPr="00346307" w:rsidRDefault="00167D60" w:rsidP="00346307">
      <w:pPr>
        <w:jc w:val="both"/>
        <w:rPr>
          <w:lang w:val="en-US"/>
        </w:rPr>
      </w:pPr>
      <w:r>
        <w:rPr>
          <w:noProof/>
        </w:rPr>
        <w:lastRenderedPageBreak/>
        <mc:AlternateContent>
          <mc:Choice Requires="wps">
            <w:drawing>
              <wp:anchor distT="0" distB="0" distL="114300" distR="114300" simplePos="0" relativeHeight="251696128" behindDoc="0" locked="0" layoutInCell="1" allowOverlap="1" wp14:anchorId="7508DAE2" wp14:editId="29A13444">
                <wp:simplePos x="0" y="0"/>
                <wp:positionH relativeFrom="column">
                  <wp:posOffset>-36195</wp:posOffset>
                </wp:positionH>
                <wp:positionV relativeFrom="paragraph">
                  <wp:posOffset>3448224</wp:posOffset>
                </wp:positionV>
                <wp:extent cx="5940425" cy="635"/>
                <wp:effectExtent l="0" t="0" r="3175" b="0"/>
                <wp:wrapTopAndBottom/>
                <wp:docPr id="1241812311"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7433337" w14:textId="2493DA43" w:rsidR="00354D94" w:rsidRPr="00B271DB" w:rsidRDefault="00354D94" w:rsidP="00354D94">
                            <w:pPr>
                              <w:pStyle w:val="a5"/>
                              <w:rPr>
                                <w:b/>
                                <w:bCs/>
                                <w:noProof/>
                                <w:lang w:val="en-US"/>
                              </w:rPr>
                            </w:pPr>
                            <w:r>
                              <w:rPr>
                                <w:lang w:val="en-US"/>
                              </w:rPr>
                              <w:t>Fig</w:t>
                            </w:r>
                            <w:r w:rsidRPr="00432661">
                              <w:rPr>
                                <w:lang w:val="en-US"/>
                              </w:rPr>
                              <w:t xml:space="preserve">. </w:t>
                            </w:r>
                            <w:r>
                              <w:fldChar w:fldCharType="begin"/>
                            </w:r>
                            <w:r w:rsidRPr="00432661">
                              <w:rPr>
                                <w:lang w:val="en-US"/>
                              </w:rPr>
                              <w:instrText xml:space="preserve"> SEQ </w:instrText>
                            </w:r>
                            <w:r>
                              <w:instrText>Рис</w:instrText>
                            </w:r>
                            <w:r w:rsidRPr="00432661">
                              <w:rPr>
                                <w:lang w:val="en-US"/>
                              </w:rPr>
                              <w:instrText xml:space="preserve">. \* ARABIC </w:instrText>
                            </w:r>
                            <w:r>
                              <w:fldChar w:fldCharType="separate"/>
                            </w:r>
                            <w:r w:rsidRPr="00B271DB">
                              <w:rPr>
                                <w:noProof/>
                                <w:lang w:val="en-US"/>
                              </w:rPr>
                              <w:t>2</w:t>
                            </w:r>
                            <w:r>
                              <w:rPr>
                                <w:noProof/>
                              </w:rPr>
                              <w:fldChar w:fldCharType="end"/>
                            </w:r>
                            <w:r w:rsidRPr="00B271DB">
                              <w:rPr>
                                <w:lang w:val="en-US"/>
                              </w:rPr>
                              <w:t xml:space="preserve"> "</w:t>
                            </w:r>
                            <w:r>
                              <w:rPr>
                                <w:lang w:val="en-US"/>
                              </w:rPr>
                              <w:t>Resonant</w:t>
                            </w:r>
                            <w:r w:rsidRPr="00B271DB">
                              <w:rPr>
                                <w:lang w:val="en-US"/>
                              </w:rPr>
                              <w:t xml:space="preserve">" </w:t>
                            </w:r>
                            <w:r w:rsidR="00921797">
                              <w:rPr>
                                <w:lang w:val="en-US"/>
                              </w:rPr>
                              <w:t xml:space="preserve">NICA </w:t>
                            </w:r>
                            <w:r>
                              <w:rPr>
                                <w:lang w:val="en-US"/>
                              </w:rPr>
                              <w:t>magneto</w:t>
                            </w:r>
                            <w:r w:rsidRPr="00B271DB">
                              <w:rPr>
                                <w:lang w:val="en-US"/>
                              </w:rPr>
                              <w:t>-</w:t>
                            </w:r>
                            <w:r>
                              <w:rPr>
                                <w:lang w:val="en-US"/>
                              </w:rPr>
                              <w:t>optic</w:t>
                            </w:r>
                            <w:r w:rsidRPr="00B271DB">
                              <w:rPr>
                                <w:lang w:val="en-US"/>
                              </w:rPr>
                              <w:t xml:space="preserve"> </w:t>
                            </w:r>
                            <w:r w:rsidR="00921797">
                              <w:rPr>
                                <w:lang w:val="en-US"/>
                              </w:rPr>
                              <w:t xml:space="preserve">adapted </w:t>
                            </w:r>
                            <w:r>
                              <w:rPr>
                                <w:lang w:val="en-US"/>
                              </w:rPr>
                              <w:t>structure</w:t>
                            </w:r>
                            <w:r w:rsidRPr="00B271DB">
                              <w:rPr>
                                <w:lang w:val="en-US"/>
                              </w:rPr>
                              <w:t xml:space="preserve"> </w:t>
                            </w:r>
                            <w:r>
                              <w:rPr>
                                <w:lang w:val="en-US"/>
                              </w:rPr>
                              <w:t>with</w:t>
                            </w:r>
                            <w:r w:rsidRPr="00B271DB">
                              <w:rPr>
                                <w:lang w:val="en-US"/>
                              </w:rPr>
                              <w:t xml:space="preserve"> </w:t>
                            </w:r>
                            <w:r>
                              <w:rPr>
                                <w:lang w:val="en-US"/>
                              </w:rPr>
                              <w:t>increased</w:t>
                            </w:r>
                            <w:r w:rsidRPr="00B271DB">
                              <w:rPr>
                                <w:lang w:val="en-US"/>
                              </w:rPr>
                              <w:t xml:space="preserve"> </w:t>
                            </w:r>
                            <w:r>
                              <w:rPr>
                                <w:lang w:val="en-US"/>
                              </w:rPr>
                              <w:t>transition energy</w:t>
                            </w:r>
                            <w:r w:rsidR="00921797">
                              <w:rPr>
                                <w:lang w:val="en-US"/>
                              </w:rPr>
                              <w:t xml:space="preserve"> and missing magnet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8DAE2" id="_x0000_s1027" type="#_x0000_t202" style="position:absolute;left:0;text-align:left;margin-left:-2.85pt;margin-top:271.5pt;width:467.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" stroked="f">
                <v:textbox style="mso-fit-shape-to-text:t" inset="0,0,0,0">
                  <w:txbxContent>
                    <w:p w14:paraId="07433337" w14:textId="2493DA43" w:rsidR="00354D94" w:rsidRPr="00B271DB" w:rsidRDefault="00354D94" w:rsidP="00354D94">
                      <w:pPr>
                        <w:pStyle w:val="a5"/>
                        <w:rPr>
                          <w:b/>
                          <w:bCs/>
                          <w:noProof/>
                          <w:lang w:val="en-US"/>
                        </w:rPr>
                      </w:pPr>
                      <w:r>
                        <w:rPr>
                          <w:lang w:val="en-US"/>
                        </w:rPr>
                        <w:t>Fig</w:t>
                      </w:r>
                      <w:r w:rsidRPr="00432661">
                        <w:rPr>
                          <w:lang w:val="en-US"/>
                        </w:rPr>
                        <w:t xml:space="preserve">. </w:t>
                      </w:r>
                      <w:r>
                        <w:fldChar w:fldCharType="begin"/>
                      </w:r>
                      <w:r w:rsidRPr="00432661">
                        <w:rPr>
                          <w:lang w:val="en-US"/>
                        </w:rPr>
                        <w:instrText xml:space="preserve"> SEQ </w:instrText>
                      </w:r>
                      <w:r>
                        <w:instrText>Рис</w:instrText>
                      </w:r>
                      <w:r w:rsidRPr="00432661">
                        <w:rPr>
                          <w:lang w:val="en-US"/>
                        </w:rPr>
                        <w:instrText xml:space="preserve">. \* ARABIC </w:instrText>
                      </w:r>
                      <w:r>
                        <w:fldChar w:fldCharType="separate"/>
                      </w:r>
                      <w:r w:rsidRPr="00B271DB">
                        <w:rPr>
                          <w:noProof/>
                          <w:lang w:val="en-US"/>
                        </w:rPr>
                        <w:t>2</w:t>
                      </w:r>
                      <w:r>
                        <w:rPr>
                          <w:noProof/>
                        </w:rPr>
                        <w:fldChar w:fldCharType="end"/>
                      </w:r>
                      <w:r w:rsidRPr="00B271DB">
                        <w:rPr>
                          <w:lang w:val="en-US"/>
                        </w:rPr>
                        <w:t xml:space="preserve"> "</w:t>
                      </w:r>
                      <w:r>
                        <w:rPr>
                          <w:lang w:val="en-US"/>
                        </w:rPr>
                        <w:t>Resonant</w:t>
                      </w:r>
                      <w:r w:rsidRPr="00B271DB">
                        <w:rPr>
                          <w:lang w:val="en-US"/>
                        </w:rPr>
                        <w:t xml:space="preserve">" </w:t>
                      </w:r>
                      <w:r w:rsidR="00921797">
                        <w:rPr>
                          <w:lang w:val="en-US"/>
                        </w:rPr>
                        <w:t xml:space="preserve">NICA </w:t>
                      </w:r>
                      <w:r>
                        <w:rPr>
                          <w:lang w:val="en-US"/>
                        </w:rPr>
                        <w:t>magneto</w:t>
                      </w:r>
                      <w:r w:rsidRPr="00B271DB">
                        <w:rPr>
                          <w:lang w:val="en-US"/>
                        </w:rPr>
                        <w:t>-</w:t>
                      </w:r>
                      <w:r>
                        <w:rPr>
                          <w:lang w:val="en-US"/>
                        </w:rPr>
                        <w:t>optic</w:t>
                      </w:r>
                      <w:r w:rsidRPr="00B271DB">
                        <w:rPr>
                          <w:lang w:val="en-US"/>
                        </w:rPr>
                        <w:t xml:space="preserve"> </w:t>
                      </w:r>
                      <w:r w:rsidR="00921797">
                        <w:rPr>
                          <w:lang w:val="en-US"/>
                        </w:rPr>
                        <w:t xml:space="preserve">adapted </w:t>
                      </w:r>
                      <w:r>
                        <w:rPr>
                          <w:lang w:val="en-US"/>
                        </w:rPr>
                        <w:t>structure</w:t>
                      </w:r>
                      <w:r w:rsidRPr="00B271DB">
                        <w:rPr>
                          <w:lang w:val="en-US"/>
                        </w:rPr>
                        <w:t xml:space="preserve"> </w:t>
                      </w:r>
                      <w:r>
                        <w:rPr>
                          <w:lang w:val="en-US"/>
                        </w:rPr>
                        <w:t>with</w:t>
                      </w:r>
                      <w:r w:rsidRPr="00B271DB">
                        <w:rPr>
                          <w:lang w:val="en-US"/>
                        </w:rPr>
                        <w:t xml:space="preserve"> </w:t>
                      </w:r>
                      <w:r>
                        <w:rPr>
                          <w:lang w:val="en-US"/>
                        </w:rPr>
                        <w:t>increased</w:t>
                      </w:r>
                      <w:r w:rsidRPr="00B271DB">
                        <w:rPr>
                          <w:lang w:val="en-US"/>
                        </w:rPr>
                        <w:t xml:space="preserve"> </w:t>
                      </w:r>
                      <w:r>
                        <w:rPr>
                          <w:lang w:val="en-US"/>
                        </w:rPr>
                        <w:t>transition energy</w:t>
                      </w:r>
                      <w:r w:rsidR="00921797">
                        <w:rPr>
                          <w:lang w:val="en-US"/>
                        </w:rPr>
                        <w:t xml:space="preserve"> and missing magnet</w:t>
                      </w:r>
                    </w:p>
                  </w:txbxContent>
                </v:textbox>
                <w10:wrap type="topAndBottom"/>
              </v:shape>
            </w:pict>
          </mc:Fallback>
        </mc:AlternateContent>
      </w:r>
      <w:r w:rsidR="00FA5553">
        <w:rPr>
          <w:b/>
          <w:bCs/>
          <w:noProof/>
        </w:rPr>
        <w:drawing>
          <wp:anchor distT="0" distB="0" distL="114300" distR="114300" simplePos="0" relativeHeight="251695104" behindDoc="0" locked="0" layoutInCell="1" allowOverlap="1" wp14:anchorId="52FF3BDE" wp14:editId="6BF37036">
            <wp:simplePos x="0" y="0"/>
            <wp:positionH relativeFrom="column">
              <wp:posOffset>-39007</wp:posOffset>
            </wp:positionH>
            <wp:positionV relativeFrom="paragraph">
              <wp:posOffset>321945</wp:posOffset>
            </wp:positionV>
            <wp:extent cx="5940425" cy="3007995"/>
            <wp:effectExtent l="0" t="0" r="3175" b="1905"/>
            <wp:wrapTopAndBottom/>
            <wp:docPr id="20858053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37518" name="Рисунок 1113937518"/>
                    <pic:cNvPicPr/>
                  </pic:nvPicPr>
                  <pic:blipFill>
                    <a:blip r:embed="rId7">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14:sizeRelH relativeFrom="page">
              <wp14:pctWidth>0</wp14:pctWidth>
            </wp14:sizeRelH>
            <wp14:sizeRelV relativeFrom="page">
              <wp14:pctHeight>0</wp14:pctHeight>
            </wp14:sizeRelV>
          </wp:anchor>
        </w:drawing>
      </w:r>
    </w:p>
    <w:p w14:paraId="406FB5DE" w14:textId="7BDD00B1" w:rsidR="00346307" w:rsidRPr="00346307" w:rsidRDefault="00346307" w:rsidP="00346307">
      <w:pPr>
        <w:pStyle w:val="a3"/>
        <w:numPr>
          <w:ilvl w:val="0"/>
          <w:numId w:val="9"/>
        </w:numPr>
        <w:jc w:val="both"/>
        <w:rPr>
          <w:lang w:val="en-US"/>
        </w:rPr>
      </w:pPr>
      <w:r w:rsidRPr="00346307">
        <w:rPr>
          <w:b/>
          <w:bCs/>
          <w:lang w:val="en-US"/>
        </w:rPr>
        <w:t>Structure for heavy ions</w:t>
      </w:r>
    </w:p>
    <w:p w14:paraId="14254B01" w14:textId="01282533" w:rsidR="00346307" w:rsidRDefault="00346307" w:rsidP="00346307">
      <w:pPr>
        <w:jc w:val="both"/>
        <w:rPr>
          <w:lang w:val="en-US"/>
        </w:rPr>
      </w:pPr>
    </w:p>
    <w:p w14:paraId="396227B6" w14:textId="21622C6C" w:rsidR="00346307" w:rsidRDefault="00346307" w:rsidP="00346307">
      <w:pPr>
        <w:jc w:val="both"/>
        <w:rPr>
          <w:lang w:val="en-US"/>
        </w:rPr>
      </w:pPr>
      <w:r>
        <w:rPr>
          <w:lang w:val="en-US"/>
        </w:rPr>
        <w:tab/>
      </w:r>
      <w:r w:rsidRPr="0000051C">
        <w:rPr>
          <w:lang w:val="en-US"/>
        </w:rPr>
        <w:t xml:space="preserve">The lifetime of the beam luminosity in </w:t>
      </w:r>
      <w:r>
        <w:rPr>
          <w:lang w:val="en-US"/>
        </w:rPr>
        <w:t>a</w:t>
      </w:r>
      <w:r w:rsidRPr="0000051C">
        <w:rPr>
          <w:lang w:val="en-US"/>
        </w:rPr>
        <w:t xml:space="preserve"> collider experiment is </w:t>
      </w:r>
      <w:r>
        <w:rPr>
          <w:lang w:val="en-US"/>
        </w:rPr>
        <w:t xml:space="preserve">achieved </w:t>
      </w:r>
      <w:r w:rsidRPr="0000051C">
        <w:rPr>
          <w:lang w:val="en-US"/>
        </w:rPr>
        <w:t xml:space="preserve">through the </w:t>
      </w:r>
      <w:r w:rsidRPr="00AD251A">
        <w:rPr>
          <w:lang w:val="en-US"/>
        </w:rPr>
        <w:t>reduction</w:t>
      </w:r>
      <w:r w:rsidRPr="0000051C">
        <w:rPr>
          <w:lang w:val="en-US"/>
        </w:rPr>
        <w:t xml:space="preserve"> of intra-beam scattering effects, coupled with the </w:t>
      </w:r>
      <w:r>
        <w:rPr>
          <w:lang w:val="en-US"/>
        </w:rPr>
        <w:t xml:space="preserve">application </w:t>
      </w:r>
      <w:r w:rsidRPr="0000051C">
        <w:rPr>
          <w:lang w:val="en-US"/>
        </w:rPr>
        <w:t xml:space="preserve">of stochastic and electron beam cooling techniques. This approach </w:t>
      </w:r>
      <w:r w:rsidRPr="00057933">
        <w:rPr>
          <w:rStyle w:val="h9rpj5gkjhrwbrml3kdi"/>
          <w:lang w:val="en-US"/>
        </w:rPr>
        <w:t>assumes particular significance</w:t>
      </w:r>
      <w:r>
        <w:rPr>
          <w:rStyle w:val="h9rpj5gkjhrwbrml3kdi"/>
          <w:lang w:val="en-US"/>
        </w:rPr>
        <w:t xml:space="preserve"> </w:t>
      </w:r>
      <w:r w:rsidRPr="0000051C">
        <w:rPr>
          <w:lang w:val="en-US"/>
        </w:rPr>
        <w:t xml:space="preserve">when dealing with </w:t>
      </w:r>
      <w:r w:rsidRPr="00057933">
        <w:rPr>
          <w:rStyle w:val="h9rpj5gkjhrwbrml3kdi"/>
          <w:lang w:val="en-US"/>
        </w:rPr>
        <w:t>high-intensity</w:t>
      </w:r>
      <w:r>
        <w:rPr>
          <w:rStyle w:val="h9rpj5gkjhrwbrml3kdi"/>
          <w:lang w:val="en-US"/>
        </w:rPr>
        <w:t xml:space="preserve"> </w:t>
      </w:r>
      <w:r w:rsidRPr="0000051C">
        <w:rPr>
          <w:lang w:val="en-US"/>
        </w:rPr>
        <w:t>ion beams.</w:t>
      </w:r>
      <w:r>
        <w:rPr>
          <w:lang w:val="en-US"/>
        </w:rPr>
        <w:t xml:space="preserve"> </w:t>
      </w:r>
      <w:r w:rsidRPr="0000051C">
        <w:rPr>
          <w:lang w:val="en-US"/>
        </w:rPr>
        <w:t>The</w:t>
      </w:r>
      <w:r>
        <w:rPr>
          <w:lang w:val="en-US"/>
        </w:rPr>
        <w:t xml:space="preserve"> </w:t>
      </w:r>
      <w:r w:rsidRPr="0006169E">
        <w:rPr>
          <w:rStyle w:val="g9ddarlprace29mmtwab"/>
          <w:lang w:val="en-US"/>
        </w:rPr>
        <w:t>temporal</w:t>
      </w:r>
      <w:r w:rsidRPr="0000051C">
        <w:rPr>
          <w:lang w:val="en-US"/>
        </w:rPr>
        <w:t xml:space="preserve"> evolution of emittance and momentum </w:t>
      </w:r>
      <w:r>
        <w:rPr>
          <w:lang w:val="en-US"/>
        </w:rPr>
        <w:t>spread</w:t>
      </w:r>
      <w:r w:rsidRPr="0000051C">
        <w:rPr>
          <w:lang w:val="en-US"/>
        </w:rPr>
        <w:t xml:space="preserve"> </w:t>
      </w:r>
      <w:r w:rsidRPr="00AD251A">
        <w:rPr>
          <w:lang w:val="en-US"/>
        </w:rPr>
        <w:t xml:space="preserve">in the presence of cooling </w:t>
      </w:r>
      <w:r w:rsidRPr="0006169E">
        <w:rPr>
          <w:rStyle w:val="g9ddarlprace29mmtwab"/>
          <w:lang w:val="en-US"/>
        </w:rPr>
        <w:t>processes</w:t>
      </w:r>
      <w:r>
        <w:rPr>
          <w:rStyle w:val="g9ddarlprace29mmtwab"/>
          <w:lang w:val="en-US"/>
        </w:rPr>
        <w:t xml:space="preserve"> </w:t>
      </w:r>
      <w:r w:rsidRPr="00AD251A">
        <w:rPr>
          <w:lang w:val="en-US"/>
        </w:rPr>
        <w:t>is governed by a set of equations</w:t>
      </w:r>
    </w:p>
    <w:p w14:paraId="059A474A" w14:textId="78A4BFD9" w:rsidR="00346307" w:rsidRPr="006250F2" w:rsidRDefault="00000000" w:rsidP="00346307">
      <w:pPr>
        <w:jc w:val="both"/>
        <w:rPr>
          <w:rFonts w:eastAsiaTheme="minorEastAsia"/>
          <w:lang w:val="en-US"/>
        </w:rPr>
      </w:pPr>
      <m:oMathPara>
        <m:oMath>
          <m:eqArr>
            <m:eqArrPr>
              <m:ctrlPr>
                <w:rPr>
                  <w:rFonts w:ascii="Cambria Math" w:hAnsi="Cambria Math"/>
                </w:rPr>
              </m:ctrlPr>
            </m:eqArrPr>
            <m:e>
              <m:r>
                <w:rPr>
                  <w:rFonts w:ascii="Cambria Math" w:hAnsi="Cambria Math"/>
                  <w:lang w:val="en-US"/>
                </w:rPr>
                <m:t>&amp;</m:t>
              </m:r>
              <m:f>
                <m:fPr>
                  <m:ctrlPr>
                    <w:rPr>
                      <w:rFonts w:ascii="Cambria Math" w:hAnsi="Cambria Math"/>
                    </w:rPr>
                  </m:ctrlPr>
                </m:fPr>
                <m:num>
                  <m:r>
                    <w:rPr>
                      <w:rFonts w:ascii="Cambria Math" w:hAnsi="Cambria Math"/>
                    </w:rPr>
                    <m:t>dε</m:t>
                  </m:r>
                </m:num>
                <m:den>
                  <m:r>
                    <w:rPr>
                      <w:rFonts w:ascii="Cambria Math" w:hAnsi="Cambria Math"/>
                    </w:rPr>
                    <m:t>dt</m:t>
                  </m:r>
                </m:den>
              </m:f>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r>
                        <w:rPr>
                          <w:rFonts w:ascii="Cambria Math" w:hAnsi="Cambria Math"/>
                          <w:lang w:val="en-US"/>
                        </w:rPr>
                        <m:t>-</m:t>
                      </m:r>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lang w:val="en-US"/>
                                </w:rPr>
                                <m:t>tr</m:t>
                              </m:r>
                            </m:sub>
                          </m:sSub>
                        </m:den>
                      </m:f>
                      <m:r>
                        <w:rPr>
                          <w:rFonts w:ascii="Cambria Math" w:hAnsi="Cambria Math"/>
                          <w:lang w:val="en-US"/>
                        </w:rPr>
                        <m:t>⋅</m:t>
                      </m:r>
                      <m:r>
                        <w:rPr>
                          <w:rFonts w:ascii="Cambria Math" w:hAnsi="Cambria Math"/>
                        </w:rPr>
                        <m:t>ε</m:t>
                      </m:r>
                    </m:e>
                  </m:groupChr>
                </m:e>
                <m:lim>
                  <m:r>
                    <m:rPr>
                      <m:nor/>
                    </m:rPr>
                    <w:rPr>
                      <w:lang w:val="en-US"/>
                    </w:rPr>
                    <m:t xml:space="preserve">cooling </m:t>
                  </m:r>
                </m:lim>
              </m:limLow>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dε</m:t>
                                  </m:r>
                                </m:num>
                                <m:den>
                                  <m:r>
                                    <w:rPr>
                                      <w:rFonts w:ascii="Cambria Math" w:hAnsi="Cambria Math"/>
                                    </w:rPr>
                                    <m:t>dt</m:t>
                                  </m:r>
                                </m:den>
                              </m:f>
                            </m:e>
                          </m:d>
                        </m:e>
                        <m:sub>
                          <m:r>
                            <m:rPr>
                              <m:sty m:val="p"/>
                            </m:rPr>
                            <w:rPr>
                              <w:rFonts w:ascii="Cambria Math" w:hAnsi="Cambria Math"/>
                              <w:lang w:val="en-US"/>
                            </w:rPr>
                            <m:t>IBS</m:t>
                          </m:r>
                        </m:sub>
                      </m:sSub>
                    </m:e>
                  </m:groupChr>
                </m:e>
                <m:lim>
                  <m:r>
                    <m:rPr>
                      <m:nor/>
                    </m:rPr>
                    <w:rPr>
                      <w:lang w:val="en-US"/>
                    </w:rPr>
                    <m:t xml:space="preserve">heating </m:t>
                  </m:r>
                </m:lim>
              </m:limLow>
            </m:e>
            <m:e>
              <m:r>
                <w:rPr>
                  <w:rFonts w:ascii="Cambria Math" w:hAnsi="Cambria Math"/>
                  <w:lang w:val="en-US"/>
                </w:rPr>
                <m:t>&amp;</m:t>
              </m:r>
              <m:f>
                <m:fPr>
                  <m:ctrlPr>
                    <w:rPr>
                      <w:rFonts w:ascii="Cambria Math" w:hAnsi="Cambria Math"/>
                    </w:rPr>
                  </m:ctrlPr>
                </m:fPr>
                <m:num>
                  <m:r>
                    <w:rPr>
                      <w:rFonts w:ascii="Cambria Math" w:hAnsi="Cambria Math"/>
                    </w:rPr>
                    <m:t>d</m:t>
                  </m:r>
                  <m:sSup>
                    <m:sSupPr>
                      <m:ctrlPr>
                        <w:rPr>
                          <w:rFonts w:ascii="Cambria Math" w:hAnsi="Cambria Math"/>
                        </w:rPr>
                      </m:ctrlPr>
                    </m:sSupPr>
                    <m:e>
                      <m:r>
                        <w:rPr>
                          <w:rFonts w:ascii="Cambria Math" w:hAnsi="Cambria Math"/>
                        </w:rPr>
                        <m:t>δ</m:t>
                      </m:r>
                    </m:e>
                    <m:sup>
                      <m:r>
                        <w:rPr>
                          <w:rFonts w:ascii="Cambria Math" w:hAnsi="Cambria Math"/>
                          <w:lang w:val="en-US"/>
                        </w:rPr>
                        <m:t>2</m:t>
                      </m:r>
                    </m:sup>
                  </m:sSup>
                </m:num>
                <m:den>
                  <m:r>
                    <w:rPr>
                      <w:rFonts w:ascii="Cambria Math" w:hAnsi="Cambria Math"/>
                    </w:rPr>
                    <m:t>dt</m:t>
                  </m:r>
                </m:den>
              </m:f>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r>
                        <w:rPr>
                          <w:rFonts w:ascii="Cambria Math" w:hAnsi="Cambria Math"/>
                          <w:lang w:val="en-US"/>
                        </w:rPr>
                        <m:t>-</m:t>
                      </m:r>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nor/>
                                </m:rPr>
                                <w:rPr>
                                  <w:lang w:val="en-US"/>
                                </w:rPr>
                                <m:t xml:space="preserve">long </m:t>
                              </m:r>
                            </m:sub>
                          </m:sSub>
                        </m:den>
                      </m:f>
                      <m:r>
                        <w:rPr>
                          <w:rFonts w:ascii="Cambria Math" w:hAnsi="Cambria Math"/>
                          <w:lang w:val="en-US"/>
                        </w:rPr>
                        <m:t>⋅</m:t>
                      </m:r>
                      <m:sSup>
                        <m:sSupPr>
                          <m:ctrlPr>
                            <w:rPr>
                              <w:rFonts w:ascii="Cambria Math" w:hAnsi="Cambria Math"/>
                            </w:rPr>
                          </m:ctrlPr>
                        </m:sSupPr>
                        <m:e>
                          <m:r>
                            <w:rPr>
                              <w:rFonts w:ascii="Cambria Math" w:hAnsi="Cambria Math"/>
                            </w:rPr>
                            <m:t>δ</m:t>
                          </m:r>
                        </m:e>
                        <m:sup>
                          <m:r>
                            <w:rPr>
                              <w:rFonts w:ascii="Cambria Math" w:hAnsi="Cambria Math"/>
                              <w:lang w:val="en-US"/>
                            </w:rPr>
                            <m:t>2</m:t>
                          </m:r>
                        </m:sup>
                      </m:sSup>
                    </m:e>
                  </m:groupChr>
                </m:e>
                <m:lim>
                  <m:r>
                    <m:rPr>
                      <m:nor/>
                    </m:rPr>
                    <w:rPr>
                      <w:lang w:val="en-US"/>
                    </w:rPr>
                    <m:t xml:space="preserve">cooling </m:t>
                  </m:r>
                </m:lim>
              </m:limLow>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d</m:t>
                                  </m:r>
                                  <m:sSup>
                                    <m:sSupPr>
                                      <m:ctrlPr>
                                        <w:rPr>
                                          <w:rFonts w:ascii="Cambria Math" w:hAnsi="Cambria Math"/>
                                        </w:rPr>
                                      </m:ctrlPr>
                                    </m:sSupPr>
                                    <m:e>
                                      <m:r>
                                        <w:rPr>
                                          <w:rFonts w:ascii="Cambria Math" w:hAnsi="Cambria Math"/>
                                        </w:rPr>
                                        <m:t>δ</m:t>
                                      </m:r>
                                    </m:e>
                                    <m:sup>
                                      <m:r>
                                        <w:rPr>
                                          <w:rFonts w:ascii="Cambria Math" w:hAnsi="Cambria Math"/>
                                          <w:lang w:val="en-US"/>
                                        </w:rPr>
                                        <m:t>2</m:t>
                                      </m:r>
                                    </m:sup>
                                  </m:sSup>
                                </m:num>
                                <m:den>
                                  <m:r>
                                    <w:rPr>
                                      <w:rFonts w:ascii="Cambria Math" w:hAnsi="Cambria Math"/>
                                    </w:rPr>
                                    <m:t>dt</m:t>
                                  </m:r>
                                </m:den>
                              </m:f>
                            </m:e>
                          </m:d>
                        </m:e>
                        <m:sub>
                          <m:r>
                            <m:rPr>
                              <m:nor/>
                            </m:rPr>
                            <w:rPr>
                              <w:lang w:val="en-US"/>
                            </w:rPr>
                            <m:t xml:space="preserve">IBS </m:t>
                          </m:r>
                        </m:sub>
                      </m:sSub>
                    </m:e>
                  </m:groupChr>
                </m:e>
                <m:lim>
                  <m:r>
                    <m:rPr>
                      <m:nor/>
                    </m:rPr>
                    <w:rPr>
                      <w:lang w:val="en-US"/>
                    </w:rPr>
                    <m:t xml:space="preserve">heating </m:t>
                  </m:r>
                </m:lim>
              </m:limLow>
            </m:e>
            <m:e>
              <m:r>
                <w:rPr>
                  <w:rFonts w:ascii="Cambria Math" w:hAnsi="Cambria Math"/>
                  <w:lang w:val="en-US"/>
                </w:rPr>
                <m:t>&amp;</m:t>
              </m:r>
            </m:e>
          </m:eqArr>
          <m:r>
            <w:rPr>
              <w:rFonts w:ascii="Cambria Math" w:eastAsiaTheme="minorEastAsia" w:hAnsi="Cambria Math"/>
              <w:lang w:val="en-US"/>
            </w:rPr>
            <m:t xml:space="preserve">  (4)</m:t>
          </m:r>
        </m:oMath>
      </m:oMathPara>
    </w:p>
    <w:p w14:paraId="0AAD9104" w14:textId="77777777" w:rsidR="00346307" w:rsidRDefault="00346307" w:rsidP="00346307">
      <w:pPr>
        <w:jc w:val="both"/>
        <w:rPr>
          <w:rFonts w:eastAsiaTheme="minorEastAsia"/>
          <w:lang w:val="en-US"/>
        </w:rPr>
      </w:pPr>
      <w:r>
        <w:rPr>
          <w:lang w:val="en-US"/>
        </w:rPr>
        <w:t>where</w:t>
      </w:r>
      <w:r w:rsidRPr="0029703A">
        <w:rPr>
          <w:lang w:val="en-US"/>
        </w:rPr>
        <w:t xml:space="preserve"> </w:t>
      </w:r>
      <m:oMath>
        <m:r>
          <w:rPr>
            <w:rFonts w:ascii="Cambria Math" w:hAnsi="Cambria Math"/>
          </w:rPr>
          <m:t>ε</m:t>
        </m:r>
      </m:oMath>
      <w:r w:rsidRPr="0029703A">
        <w:rPr>
          <w:rFonts w:eastAsiaTheme="minorEastAsia"/>
          <w:lang w:val="en-US"/>
        </w:rPr>
        <w:t xml:space="preserve"> – </w:t>
      </w:r>
      <w:r w:rsidRPr="0029703A">
        <w:rPr>
          <w:lang w:val="en-US"/>
        </w:rPr>
        <w:t>transverse emittance</w:t>
      </w:r>
      <w:r w:rsidRPr="0029703A">
        <w:rPr>
          <w:rFonts w:eastAsiaTheme="minorEastAsia"/>
          <w:lang w:val="en-US"/>
        </w:rPr>
        <w:t xml:space="preserve">, </w:t>
      </w:r>
      <m:oMath>
        <m:sSub>
          <m:sSubPr>
            <m:ctrlPr>
              <w:rPr>
                <w:rFonts w:ascii="Cambria Math" w:hAnsi="Cambria Math"/>
              </w:rPr>
            </m:ctrlPr>
          </m:sSubPr>
          <m:e>
            <m:r>
              <w:rPr>
                <w:rFonts w:ascii="Cambria Math" w:hAnsi="Cambria Math"/>
              </w:rPr>
              <m:t>τ</m:t>
            </m:r>
          </m:e>
          <m:sub>
            <m:r>
              <m:rPr>
                <m:sty m:val="p"/>
              </m:rPr>
              <w:rPr>
                <w:rFonts w:ascii="Cambria Math" w:hAnsi="Cambria Math"/>
                <w:lang w:val="en-US"/>
              </w:rPr>
              <m:t>tr</m:t>
            </m:r>
          </m:sub>
        </m:sSub>
      </m:oMath>
      <w:r w:rsidRPr="0029703A">
        <w:rPr>
          <w:rFonts w:eastAsiaTheme="minorEastAsia"/>
          <w:lang w:val="en-US"/>
        </w:rPr>
        <w:t xml:space="preserve"> – </w:t>
      </w:r>
      <w:r w:rsidRPr="0029703A">
        <w:rPr>
          <w:lang w:val="en-US"/>
        </w:rPr>
        <w:t>transverse cooling time</w:t>
      </w:r>
      <w:r w:rsidRPr="0029703A">
        <w:rPr>
          <w:rFonts w:eastAsiaTheme="minorEastAsia"/>
          <w:lang w:val="en-US"/>
        </w:rPr>
        <w:t xml:space="preserve">, </w:t>
      </w:r>
      <m:oMath>
        <m:r>
          <w:rPr>
            <w:rFonts w:ascii="Cambria Math" w:hAnsi="Cambria Math"/>
          </w:rPr>
          <m:t>δ</m:t>
        </m:r>
        <m:r>
          <w:rPr>
            <w:rFonts w:ascii="Cambria Math" w:hAnsi="Cambria Math"/>
            <w:lang w:val="en-US"/>
          </w:rPr>
          <m:t>=</m:t>
        </m:r>
        <m:f>
          <m:fPr>
            <m:ctrlPr>
              <w:rPr>
                <w:rFonts w:ascii="Cambria Math" w:hAnsi="Cambria Math"/>
              </w:rPr>
            </m:ctrlPr>
          </m:fPr>
          <m:num>
            <m:r>
              <m:rPr>
                <m:sty m:val="p"/>
              </m:rPr>
              <w:rPr>
                <w:rFonts w:ascii="Cambria Math" w:hAnsi="Cambria Math"/>
              </w:rPr>
              <m:t>Δ</m:t>
            </m:r>
            <m:r>
              <w:rPr>
                <w:rFonts w:ascii="Cambria Math" w:hAnsi="Cambria Math"/>
              </w:rPr>
              <m:t>p</m:t>
            </m:r>
          </m:num>
          <m:den>
            <m:r>
              <w:rPr>
                <w:rFonts w:ascii="Cambria Math" w:hAnsi="Cambria Math"/>
              </w:rPr>
              <m:t>p</m:t>
            </m:r>
          </m:den>
        </m:f>
      </m:oMath>
      <w:r w:rsidRPr="0029703A">
        <w:rPr>
          <w:rFonts w:eastAsiaTheme="minorEastAsia"/>
          <w:lang w:val="en-US"/>
        </w:rPr>
        <w:t xml:space="preserve"> – </w:t>
      </w:r>
      <w:r w:rsidRPr="0000051C">
        <w:rPr>
          <w:lang w:val="en-US"/>
        </w:rPr>
        <w:t xml:space="preserve">momentum </w:t>
      </w:r>
      <w:r>
        <w:rPr>
          <w:lang w:val="en-US"/>
        </w:rPr>
        <w:t>spread</w:t>
      </w:r>
      <w:r w:rsidRPr="0029703A">
        <w:rPr>
          <w:rFonts w:eastAsiaTheme="minorEastAsia"/>
          <w:lang w:val="en-US"/>
        </w:rPr>
        <w:t xml:space="preserve">, </w:t>
      </w:r>
      <m:oMath>
        <m:sSub>
          <m:sSubPr>
            <m:ctrlPr>
              <w:rPr>
                <w:rFonts w:ascii="Cambria Math" w:hAnsi="Cambria Math"/>
              </w:rPr>
            </m:ctrlPr>
          </m:sSubPr>
          <m:e>
            <m:r>
              <w:rPr>
                <w:rFonts w:ascii="Cambria Math" w:hAnsi="Cambria Math"/>
              </w:rPr>
              <m:t>τ</m:t>
            </m:r>
          </m:e>
          <m:sub>
            <m:r>
              <m:rPr>
                <m:nor/>
              </m:rPr>
              <w:rPr>
                <w:lang w:val="en-US"/>
              </w:rPr>
              <m:t xml:space="preserve">long </m:t>
            </m:r>
          </m:sub>
        </m:sSub>
      </m:oMath>
      <w:r w:rsidRPr="0029703A">
        <w:rPr>
          <w:rFonts w:eastAsiaTheme="minorEastAsia"/>
          <w:lang w:val="en-US"/>
        </w:rPr>
        <w:t xml:space="preserve">– </w:t>
      </w:r>
      <w:r>
        <w:rPr>
          <w:lang w:val="en-US"/>
        </w:rPr>
        <w:t>longitudinal</w:t>
      </w:r>
      <w:r w:rsidRPr="0029703A">
        <w:rPr>
          <w:lang w:val="en-US"/>
        </w:rPr>
        <w:t xml:space="preserve"> cooling time</w:t>
      </w:r>
      <w:r w:rsidRPr="0029703A">
        <w:rPr>
          <w:rFonts w:eastAsiaTheme="minorEastAsia"/>
          <w:lang w:val="en-US"/>
        </w:rPr>
        <w:t>.</w:t>
      </w:r>
    </w:p>
    <w:p w14:paraId="3FA10398" w14:textId="77777777" w:rsidR="00346307" w:rsidRPr="0029703A" w:rsidRDefault="00346307" w:rsidP="00346307">
      <w:pPr>
        <w:jc w:val="both"/>
        <w:rPr>
          <w:lang w:val="en-US"/>
        </w:rPr>
      </w:pPr>
      <w:r w:rsidRPr="0029703A">
        <w:rPr>
          <w:lang w:val="en-US"/>
        </w:rPr>
        <w:t>For time-independent, stationary values, the time derivatives become zero, then</w:t>
      </w:r>
    </w:p>
    <w:p w14:paraId="1F13C074" w14:textId="723D3A3B" w:rsidR="00346307" w:rsidRPr="00002C2B" w:rsidRDefault="00000000" w:rsidP="00346307">
      <w:pPr>
        <w:jc w:val="both"/>
        <w:rPr>
          <w:rStyle w:val="h9rpj5gkjhrwbrml3kdi"/>
          <w:rFonts w:eastAsiaTheme="minorEastAsia"/>
          <w:lang w:val="en-US"/>
        </w:rPr>
      </w:pPr>
      <m:oMathPara>
        <m:oMath>
          <m:eqArr>
            <m:eqArrPr>
              <m:ctrlPr>
                <w:rPr>
                  <w:rFonts w:ascii="Cambria Math" w:hAnsi="Cambria Math"/>
                </w:rPr>
              </m:ctrlPr>
            </m:eqArrPr>
            <m:e>
              <m:r>
                <w:rPr>
                  <w:rFonts w:ascii="Cambria Math" w:hAnsi="Cambria Math"/>
                  <w:lang w:val="en-US"/>
                </w:rPr>
                <m:t>&amp;</m:t>
              </m:r>
              <m:sSub>
                <m:sSubPr>
                  <m:ctrlPr>
                    <w:rPr>
                      <w:rFonts w:ascii="Cambria Math" w:hAnsi="Cambria Math"/>
                    </w:rPr>
                  </m:ctrlPr>
                </m:sSubPr>
                <m:e>
                  <m:r>
                    <w:rPr>
                      <w:rFonts w:ascii="Cambria Math" w:hAnsi="Cambria Math"/>
                    </w:rPr>
                    <m:t>ε</m:t>
                  </m:r>
                </m:e>
                <m:sub>
                  <m:r>
                    <m:rPr>
                      <m:sty m:val="p"/>
                    </m:rPr>
                    <w:rPr>
                      <w:rFonts w:ascii="Cambria Math" w:hAnsi="Cambria Math"/>
                      <w:lang w:val="en-US"/>
                    </w:rPr>
                    <m:t>st</m:t>
                  </m:r>
                </m:sub>
              </m:sSub>
              <m:r>
                <w:rPr>
                  <w:rFonts w:ascii="Cambria Math" w:hAnsi="Cambria Math"/>
                  <w:lang w:val="en-US"/>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τ</m:t>
                          </m:r>
                        </m:e>
                        <m:sub>
                          <m:r>
                            <m:rPr>
                              <m:sty m:val="p"/>
                            </m:rPr>
                            <w:rPr>
                              <w:rFonts w:ascii="Cambria Math" w:hAnsi="Cambria Math"/>
                              <w:lang w:val="en-US"/>
                            </w:rPr>
                            <m:t>tr</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dε</m:t>
                                  </m:r>
                                </m:num>
                                <m:den>
                                  <m:r>
                                    <w:rPr>
                                      <w:rFonts w:ascii="Cambria Math" w:hAnsi="Cambria Math"/>
                                    </w:rPr>
                                    <m:t>dt</m:t>
                                  </m:r>
                                </m:den>
                              </m:f>
                            </m:e>
                          </m:d>
                        </m:e>
                        <m:sub>
                          <m:r>
                            <w:rPr>
                              <w:rFonts w:ascii="Cambria Math" w:hAnsi="Cambria Math"/>
                            </w:rPr>
                            <m:t>IBS</m:t>
                          </m:r>
                        </m:sub>
                      </m:sSub>
                    </m:e>
                  </m:d>
                </m:e>
                <m:sub>
                  <m:r>
                    <w:rPr>
                      <w:rFonts w:ascii="Cambria Math" w:hAnsi="Cambria Math"/>
                    </w:rPr>
                    <m:t>ε</m:t>
                  </m:r>
                  <m:r>
                    <w:rPr>
                      <w:rFonts w:ascii="Cambria Math" w:hAnsi="Cambria Math"/>
                      <w:lang w:val="en-US"/>
                    </w:rPr>
                    <m:t>=</m:t>
                  </m:r>
                  <m:sSub>
                    <m:sSubPr>
                      <m:ctrlPr>
                        <w:rPr>
                          <w:rFonts w:ascii="Cambria Math" w:hAnsi="Cambria Math"/>
                        </w:rPr>
                      </m:ctrlPr>
                    </m:sSubPr>
                    <m:e>
                      <m:r>
                        <w:rPr>
                          <w:rFonts w:ascii="Cambria Math" w:hAnsi="Cambria Math"/>
                        </w:rPr>
                        <m:t>ε</m:t>
                      </m:r>
                    </m:e>
                    <m:sub>
                      <m:r>
                        <m:rPr>
                          <m:sty m:val="p"/>
                        </m:rPr>
                        <w:rPr>
                          <w:rFonts w:ascii="Cambria Math" w:hAnsi="Cambria Math"/>
                          <w:lang w:val="en-US"/>
                        </w:rPr>
                        <m:t>st</m:t>
                      </m:r>
                    </m:sub>
                  </m:sSub>
                </m:sub>
              </m:sSub>
            </m:e>
            <m:e>
              <m:r>
                <w:rPr>
                  <w:rFonts w:ascii="Cambria Math" w:hAnsi="Cambria Math"/>
                  <w:lang w:val="en-US"/>
                </w:rPr>
                <m:t>&amp;</m:t>
              </m:r>
              <m:sSubSup>
                <m:sSubSupPr>
                  <m:ctrlPr>
                    <w:rPr>
                      <w:rFonts w:ascii="Cambria Math" w:hAnsi="Cambria Math"/>
                    </w:rPr>
                  </m:ctrlPr>
                </m:sSubSupPr>
                <m:e>
                  <m:r>
                    <w:rPr>
                      <w:rFonts w:ascii="Cambria Math" w:hAnsi="Cambria Math"/>
                    </w:rPr>
                    <m:t>δ</m:t>
                  </m:r>
                </m:e>
                <m:sub>
                  <m:r>
                    <m:rPr>
                      <m:sty m:val="p"/>
                    </m:rPr>
                    <w:rPr>
                      <w:rFonts w:ascii="Cambria Math" w:hAnsi="Cambria Math"/>
                      <w:lang w:val="en-US"/>
                    </w:rPr>
                    <m:t>st</m:t>
                  </m:r>
                </m:sub>
                <m:sup>
                  <m:r>
                    <w:rPr>
                      <w:rFonts w:ascii="Cambria Math" w:hAnsi="Cambria Math"/>
                      <w:lang w:val="en-US"/>
                    </w:rPr>
                    <m:t>2</m:t>
                  </m:r>
                </m:sup>
              </m:sSubSup>
              <m:r>
                <w:rPr>
                  <w:rFonts w:ascii="Cambria Math" w:hAnsi="Cambria Math"/>
                  <w:lang w:val="en-US"/>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τ</m:t>
                          </m:r>
                        </m:e>
                        <m:sub>
                          <m:r>
                            <m:rPr>
                              <m:nor/>
                            </m:rPr>
                            <w:rPr>
                              <w:lang w:val="en-US"/>
                            </w:rPr>
                            <m:t xml:space="preserve">long </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d</m:t>
                                  </m:r>
                                  <m:sSup>
                                    <m:sSupPr>
                                      <m:ctrlPr>
                                        <w:rPr>
                                          <w:rFonts w:ascii="Cambria Math" w:hAnsi="Cambria Math"/>
                                        </w:rPr>
                                      </m:ctrlPr>
                                    </m:sSupPr>
                                    <m:e>
                                      <m:r>
                                        <w:rPr>
                                          <w:rFonts w:ascii="Cambria Math" w:hAnsi="Cambria Math"/>
                                        </w:rPr>
                                        <m:t>δ</m:t>
                                      </m:r>
                                    </m:e>
                                    <m:sup>
                                      <m:r>
                                        <w:rPr>
                                          <w:rFonts w:ascii="Cambria Math" w:hAnsi="Cambria Math"/>
                                          <w:lang w:val="en-US"/>
                                        </w:rPr>
                                        <m:t>2</m:t>
                                      </m:r>
                                    </m:sup>
                                  </m:sSup>
                                </m:num>
                                <m:den>
                                  <m:r>
                                    <w:rPr>
                                      <w:rFonts w:ascii="Cambria Math" w:hAnsi="Cambria Math"/>
                                    </w:rPr>
                                    <m:t>dt</m:t>
                                  </m:r>
                                </m:den>
                              </m:f>
                            </m:e>
                          </m:d>
                        </m:e>
                        <m:sub>
                          <m:r>
                            <m:rPr>
                              <m:sty m:val="p"/>
                            </m:rPr>
                            <w:rPr>
                              <w:rFonts w:ascii="Cambria Math" w:hAnsi="Cambria Math"/>
                              <w:lang w:val="en-US"/>
                            </w:rPr>
                            <m:t>IBS</m:t>
                          </m:r>
                        </m:sub>
                      </m:sSub>
                    </m:e>
                  </m:d>
                </m:e>
                <m:sub>
                  <m:sSup>
                    <m:sSupPr>
                      <m:ctrlPr>
                        <w:rPr>
                          <w:rFonts w:ascii="Cambria Math" w:hAnsi="Cambria Math"/>
                        </w:rPr>
                      </m:ctrlPr>
                    </m:sSupPr>
                    <m:e>
                      <m:r>
                        <w:rPr>
                          <w:rFonts w:ascii="Cambria Math" w:hAnsi="Cambria Math"/>
                        </w:rPr>
                        <m:t>δ</m:t>
                      </m:r>
                    </m:e>
                    <m:sup>
                      <m:r>
                        <w:rPr>
                          <w:rFonts w:ascii="Cambria Math" w:hAnsi="Cambria Math"/>
                          <w:lang w:val="en-US"/>
                        </w:rPr>
                        <m:t>2</m:t>
                      </m:r>
                    </m:sup>
                  </m:sSup>
                  <m:r>
                    <w:rPr>
                      <w:rFonts w:ascii="Cambria Math" w:hAnsi="Cambria Math"/>
                      <w:lang w:val="en-US"/>
                    </w:rPr>
                    <m:t>=</m:t>
                  </m:r>
                  <m:sSubSup>
                    <m:sSubSupPr>
                      <m:ctrlPr>
                        <w:rPr>
                          <w:rFonts w:ascii="Cambria Math" w:hAnsi="Cambria Math"/>
                        </w:rPr>
                      </m:ctrlPr>
                    </m:sSubSupPr>
                    <m:e>
                      <m:r>
                        <w:rPr>
                          <w:rFonts w:ascii="Cambria Math" w:hAnsi="Cambria Math"/>
                        </w:rPr>
                        <m:t>δ</m:t>
                      </m:r>
                    </m:e>
                    <m:sub>
                      <m:r>
                        <m:rPr>
                          <m:sty m:val="p"/>
                        </m:rPr>
                        <w:rPr>
                          <w:rFonts w:ascii="Cambria Math" w:hAnsi="Cambria Math"/>
                          <w:lang w:val="en-US"/>
                        </w:rPr>
                        <m:t>st</m:t>
                      </m:r>
                    </m:sub>
                    <m:sup>
                      <m:r>
                        <w:rPr>
                          <w:rFonts w:ascii="Cambria Math" w:hAnsi="Cambria Math"/>
                          <w:lang w:val="en-US"/>
                        </w:rPr>
                        <m:t>2</m:t>
                      </m:r>
                    </m:sup>
                  </m:sSubSup>
                </m:sub>
              </m:sSub>
            </m:e>
          </m:eqArr>
          <m:r>
            <w:rPr>
              <w:rFonts w:ascii="Cambria Math" w:hAnsi="Cambria Math"/>
              <w:lang w:val="en-US"/>
            </w:rPr>
            <m:t xml:space="preserve">   (5)</m:t>
          </m:r>
        </m:oMath>
      </m:oMathPara>
    </w:p>
    <w:p w14:paraId="3D759AD8" w14:textId="28327768" w:rsidR="00346307" w:rsidRDefault="00346307" w:rsidP="00346307">
      <w:pPr>
        <w:jc w:val="both"/>
        <w:rPr>
          <w:lang w:val="en-US"/>
        </w:rPr>
      </w:pPr>
      <w:r w:rsidRPr="00CA7F1C">
        <w:rPr>
          <w:rStyle w:val="h9rpj5gkjhrwbrml3kdi"/>
          <w:lang w:val="en-US"/>
        </w:rPr>
        <w:t xml:space="preserve">The benchmark for </w:t>
      </w:r>
      <w:r w:rsidRPr="00C35B6D">
        <w:rPr>
          <w:rStyle w:val="h9rpj5gkjhrwbrml3kdi"/>
          <w:lang w:val="en-US"/>
        </w:rPr>
        <w:t>evaluating</w:t>
      </w:r>
      <w:r w:rsidRPr="00C35B6D">
        <w:rPr>
          <w:lang w:val="en-US"/>
        </w:rPr>
        <w:t xml:space="preserve"> </w:t>
      </w:r>
      <w:r w:rsidRPr="00CA7F1C">
        <w:rPr>
          <w:rStyle w:val="h9rpj5gkjhrwbrml3kdi"/>
          <w:lang w:val="en-US"/>
        </w:rPr>
        <w:t xml:space="preserve">the </w:t>
      </w:r>
      <w:r w:rsidRPr="008618CA">
        <w:rPr>
          <w:rStyle w:val="h9rpj5gkjhrwbrml3kdi"/>
          <w:lang w:val="en-US"/>
        </w:rPr>
        <w:t>effectiveness</w:t>
      </w:r>
      <w:r>
        <w:rPr>
          <w:lang w:val="en-US"/>
        </w:rPr>
        <w:t xml:space="preserve"> </w:t>
      </w:r>
      <w:r w:rsidRPr="00CA7F1C">
        <w:rPr>
          <w:rStyle w:val="h9rpj5gkjhrwbrml3kdi"/>
          <w:lang w:val="en-US"/>
        </w:rPr>
        <w:t>of a</w:t>
      </w:r>
      <w:r>
        <w:rPr>
          <w:rStyle w:val="h9rpj5gkjhrwbrml3kdi"/>
          <w:lang w:val="en-US"/>
        </w:rPr>
        <w:t xml:space="preserve"> </w:t>
      </w:r>
      <w:r w:rsidRPr="00CA7F1C">
        <w:rPr>
          <w:rStyle w:val="h9rpj5gkjhrwbrml3kdi"/>
          <w:lang w:val="en-US"/>
        </w:rPr>
        <w:t xml:space="preserve">cooling technique can be </w:t>
      </w:r>
      <w:r w:rsidRPr="008618CA">
        <w:rPr>
          <w:rStyle w:val="h9rpj5gkjhrwbrml3kdi"/>
          <w:lang w:val="en-US"/>
        </w:rPr>
        <w:t>determined</w:t>
      </w:r>
      <w:r w:rsidRPr="00CA7F1C">
        <w:rPr>
          <w:rStyle w:val="h9rpj5gkjhrwbrml3kdi"/>
          <w:lang w:val="en-US"/>
        </w:rPr>
        <w:t xml:space="preserve"> by comparing the </w:t>
      </w:r>
      <w:r w:rsidRPr="008618CA">
        <w:rPr>
          <w:rStyle w:val="h9rpj5gkjhrwbrml3kdi"/>
          <w:lang w:val="en-US"/>
        </w:rPr>
        <w:t>timescales</w:t>
      </w:r>
      <w:r w:rsidRPr="00CA7F1C">
        <w:rPr>
          <w:rStyle w:val="h9rpj5gkjhrwbrml3kdi"/>
          <w:lang w:val="en-US"/>
        </w:rPr>
        <w:t xml:space="preserve"> of stochastic</w:t>
      </w:r>
      <w:r>
        <w:rPr>
          <w:rStyle w:val="h9rpj5gkjhrwbrml3kdi"/>
          <w:lang w:val="en-US"/>
        </w:rPr>
        <w:t xml:space="preserve"> or </w:t>
      </w:r>
      <w:r w:rsidRPr="00CA7F1C">
        <w:rPr>
          <w:rStyle w:val="h9rpj5gkjhrwbrml3kdi"/>
          <w:lang w:val="en-US"/>
        </w:rPr>
        <w:t xml:space="preserve">electron cooling processes </w:t>
      </w:r>
      <w:r w:rsidRPr="008618CA">
        <w:rPr>
          <w:rStyle w:val="h9rpj5gkjhrwbrml3kdi"/>
          <w:lang w:val="en-US"/>
        </w:rPr>
        <w:t>to</w:t>
      </w:r>
      <w:r>
        <w:rPr>
          <w:rStyle w:val="h9rpj5gkjhrwbrml3kdi"/>
          <w:lang w:val="en-US"/>
        </w:rPr>
        <w:t xml:space="preserve"> </w:t>
      </w:r>
      <w:r w:rsidRPr="00CA7F1C">
        <w:rPr>
          <w:rStyle w:val="h9rpj5gkjhrwbrml3kdi"/>
          <w:lang w:val="en-US"/>
        </w:rPr>
        <w:t>the</w:t>
      </w:r>
      <w:r>
        <w:rPr>
          <w:rStyle w:val="h9rpj5gkjhrwbrml3kdi"/>
          <w:lang w:val="en-US"/>
        </w:rPr>
        <w:t xml:space="preserve"> beam</w:t>
      </w:r>
      <w:r w:rsidRPr="00CA7F1C">
        <w:rPr>
          <w:rStyle w:val="h9rpj5gkjhrwbrml3kdi"/>
          <w:lang w:val="en-US"/>
        </w:rPr>
        <w:t xml:space="preserve"> lifetime</w:t>
      </w:r>
      <w:r>
        <w:rPr>
          <w:rStyle w:val="h9rpj5gkjhrwbrml3kdi"/>
          <w:lang w:val="en-US"/>
        </w:rPr>
        <w:t xml:space="preserve"> due to</w:t>
      </w:r>
      <w:r w:rsidRPr="00CA7F1C">
        <w:rPr>
          <w:rStyle w:val="h9rpj5gkjhrwbrml3kdi"/>
          <w:lang w:val="en-US"/>
        </w:rPr>
        <w:t xml:space="preserve"> IBS </w:t>
      </w:r>
      <w:r>
        <w:rPr>
          <w:rStyle w:val="h9rpj5gkjhrwbrml3kdi"/>
          <w:lang w:val="en-US"/>
        </w:rPr>
        <w:t>over</w:t>
      </w:r>
      <w:r w:rsidRPr="00CA7F1C">
        <w:rPr>
          <w:rStyle w:val="h9rpj5gkjhrwbrml3kdi"/>
          <w:lang w:val="en-US"/>
        </w:rPr>
        <w:t xml:space="preserve"> the entire energy spectrum.</w:t>
      </w:r>
    </w:p>
    <w:p w14:paraId="28C7426D" w14:textId="77777777" w:rsidR="00346307" w:rsidRPr="00346307" w:rsidRDefault="00346307" w:rsidP="00346307">
      <w:pPr>
        <w:jc w:val="both"/>
        <w:rPr>
          <w:lang w:val="en-US"/>
        </w:rPr>
      </w:pPr>
    </w:p>
    <w:p w14:paraId="28571AA8" w14:textId="2BA1FDA1" w:rsidR="00346307" w:rsidRPr="00346307" w:rsidRDefault="00346307" w:rsidP="00346307">
      <w:pPr>
        <w:pStyle w:val="a3"/>
        <w:numPr>
          <w:ilvl w:val="1"/>
          <w:numId w:val="9"/>
        </w:numPr>
        <w:jc w:val="both"/>
        <w:rPr>
          <w:lang w:val="en-US"/>
        </w:rPr>
      </w:pPr>
      <w:r w:rsidRPr="00346307">
        <w:rPr>
          <w:b/>
          <w:bCs/>
          <w:lang w:val="en-US"/>
        </w:rPr>
        <w:t>Stochastic cooling</w:t>
      </w:r>
    </w:p>
    <w:p w14:paraId="1C9B4ACA" w14:textId="571B7462" w:rsidR="00346307" w:rsidRDefault="00346307" w:rsidP="00346307">
      <w:pPr>
        <w:jc w:val="both"/>
        <w:rPr>
          <w:lang w:val="en-US"/>
        </w:rPr>
      </w:pPr>
      <w:r>
        <w:rPr>
          <w:rStyle w:val="h9rpj5gkjhrwbrml3kdi"/>
          <w:lang w:val="en-US"/>
        </w:rPr>
        <w:tab/>
      </w:r>
      <w:r>
        <w:rPr>
          <w:lang w:val="en-US"/>
        </w:rPr>
        <w:t xml:space="preserve"> </w:t>
      </w:r>
    </w:p>
    <w:p w14:paraId="1DB998E8" w14:textId="58C1EC68" w:rsidR="00346307" w:rsidRDefault="001D0C44" w:rsidP="00346307">
      <w:pPr>
        <w:jc w:val="both"/>
        <w:rPr>
          <w:rStyle w:val="h9rpj5gkjhrwbrml3kdi"/>
          <w:lang w:val="en-US"/>
        </w:rPr>
      </w:pPr>
      <w:r>
        <w:rPr>
          <w:lang w:val="en-US"/>
        </w:rPr>
        <w:lastRenderedPageBreak/>
        <w:tab/>
      </w:r>
      <w:r w:rsidR="00346307" w:rsidRPr="00CD7285">
        <w:rPr>
          <w:lang w:val="en-US"/>
        </w:rPr>
        <w:t xml:space="preserve">Let's consider stochastic cooling using the approximate theory </w:t>
      </w:r>
      <w:r w:rsidR="00346307" w:rsidRPr="00CD7285">
        <w:rPr>
          <w:rStyle w:val="h9rpj5gkjhrwbrml3kdi"/>
          <w:lang w:val="en-US"/>
        </w:rPr>
        <w:t>developed by</w:t>
      </w:r>
      <w:r w:rsidR="00346307" w:rsidRPr="00CD7285">
        <w:rPr>
          <w:lang w:val="en-US"/>
        </w:rPr>
        <w:t xml:space="preserve"> </w:t>
      </w:r>
      <w:proofErr w:type="spellStart"/>
      <w:r w:rsidR="00346307" w:rsidRPr="00CD7285">
        <w:rPr>
          <w:lang w:val="en-US"/>
        </w:rPr>
        <w:t>D.Mohl</w:t>
      </w:r>
      <w:proofErr w:type="spellEnd"/>
      <w:r w:rsidR="00346307" w:rsidRPr="00CD7285">
        <w:rPr>
          <w:lang w:val="en-US"/>
        </w:rPr>
        <w:t xml:space="preserve"> [</w:t>
      </w:r>
      <w:r w:rsidR="009152D1">
        <w:rPr>
          <w:lang w:val="en-US"/>
        </w:rPr>
        <w:t>5</w:t>
      </w:r>
      <w:r w:rsidR="00346307" w:rsidRPr="00CD7285">
        <w:rPr>
          <w:lang w:val="en-US"/>
        </w:rPr>
        <w:t>,</w:t>
      </w:r>
      <w:r w:rsidR="009152D1">
        <w:rPr>
          <w:lang w:val="en-US"/>
        </w:rPr>
        <w:t xml:space="preserve"> 6</w:t>
      </w:r>
      <w:r w:rsidR="00346307" w:rsidRPr="00CD7285">
        <w:rPr>
          <w:lang w:val="en-US"/>
        </w:rPr>
        <w:t xml:space="preserve">]. </w:t>
      </w:r>
      <w:r w:rsidR="00346307" w:rsidRPr="00CD7285">
        <w:rPr>
          <w:rStyle w:val="h9rpj5gkjhrwbrml3kdi"/>
          <w:lang w:val="en-US"/>
        </w:rPr>
        <w:t>Based on</w:t>
      </w:r>
      <w:r w:rsidR="00346307" w:rsidRPr="00CD7285">
        <w:rPr>
          <w:lang w:val="en-US"/>
        </w:rPr>
        <w:t xml:space="preserve"> his main </w:t>
      </w:r>
      <w:r w:rsidR="00346307" w:rsidRPr="00CD7285">
        <w:rPr>
          <w:rStyle w:val="h9rpj5gkjhrwbrml3kdi"/>
          <w:lang w:val="en-US"/>
        </w:rPr>
        <w:t>findings</w:t>
      </w:r>
      <w:r w:rsidR="00346307" w:rsidRPr="00CD7285">
        <w:rPr>
          <w:lang w:val="en-US"/>
        </w:rPr>
        <w:t xml:space="preserve">, the cooling rate </w:t>
      </w:r>
      <w:r w:rsidR="00346307" w:rsidRPr="00CD7285">
        <w:rPr>
          <w:rStyle w:val="h9rpj5gkjhrwbrml3kdi"/>
          <w:lang w:val="en-US"/>
        </w:rPr>
        <w:t>can be</w:t>
      </w:r>
      <w:r w:rsidR="00346307" w:rsidRPr="00CD7285">
        <w:rPr>
          <w:lang w:val="en-US"/>
        </w:rPr>
        <w:t xml:space="preserve"> determined </w:t>
      </w:r>
      <w:r w:rsidR="00346307" w:rsidRPr="00CD7285">
        <w:rPr>
          <w:rStyle w:val="h9rpj5gkjhrwbrml3kdi"/>
          <w:lang w:val="en-US"/>
        </w:rPr>
        <w:t>using</w:t>
      </w:r>
      <w:r w:rsidR="00346307" w:rsidRPr="00CD7285">
        <w:rPr>
          <w:lang w:val="en-US"/>
        </w:rPr>
        <w:t xml:space="preserve"> the </w:t>
      </w:r>
      <w:r w:rsidR="00346307" w:rsidRPr="00CD7285">
        <w:rPr>
          <w:rStyle w:val="h9rpj5gkjhrwbrml3kdi"/>
          <w:lang w:val="en-US"/>
        </w:rPr>
        <w:t>following expression</w:t>
      </w:r>
    </w:p>
    <w:p w14:paraId="742BB287" w14:textId="77777777" w:rsidR="00346307" w:rsidRDefault="00346307" w:rsidP="00346307">
      <w:pPr>
        <w:jc w:val="both"/>
        <w:rPr>
          <w:rStyle w:val="h9rpj5gkjhrwbrml3kdi"/>
          <w:lang w:val="en-US"/>
        </w:rPr>
      </w:pPr>
    </w:p>
    <w:p w14:paraId="4B6CD25D" w14:textId="2420CBDD" w:rsidR="00346307" w:rsidRPr="00002C2B" w:rsidRDefault="00000000" w:rsidP="00346307">
      <w:pPr>
        <w:rPr>
          <w:rFonts w:eastAsiaTheme="minorEastAsia"/>
          <w:lang w:val="en-US"/>
        </w:rPr>
      </w:pPr>
      <m:oMathPara>
        <m:oMath>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lang w:val="en-US"/>
                    </w:rPr>
                    <m:t>tr,l</m:t>
                  </m:r>
                </m:sub>
              </m:sSub>
            </m:den>
          </m:f>
          <m:r>
            <w:rPr>
              <w:rFonts w:ascii="Cambria Math" w:hAnsi="Cambria Math"/>
              <w:lang w:val="en-US"/>
            </w:rPr>
            <m:t>=</m:t>
          </m:r>
          <m:f>
            <m:fPr>
              <m:ctrlPr>
                <w:rPr>
                  <w:rFonts w:ascii="Cambria Math" w:hAnsi="Cambria Math"/>
                </w:rPr>
              </m:ctrlPr>
            </m:fPr>
            <m:num>
              <m:r>
                <w:rPr>
                  <w:rFonts w:ascii="Cambria Math" w:hAnsi="Cambria Math"/>
                </w:rPr>
                <m:t>W</m:t>
              </m:r>
            </m:num>
            <m:den>
              <m:r>
                <w:rPr>
                  <w:rFonts w:ascii="Cambria Math" w:hAnsi="Cambria Math"/>
                </w:rPr>
                <m:t>N</m:t>
              </m:r>
            </m:den>
          </m:f>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r>
                    <w:rPr>
                      <w:rFonts w:ascii="Cambria Math" w:hAnsi="Cambria Math"/>
                      <w:lang w:val="en-US"/>
                    </w:rPr>
                    <m:t>2</m:t>
                  </m:r>
                  <m:r>
                    <w:rPr>
                      <w:rFonts w:ascii="Cambria Math" w:hAnsi="Cambria Math"/>
                    </w:rPr>
                    <m:t>g</m:t>
                  </m:r>
                  <m:d>
                    <m:dPr>
                      <m:ctrlPr>
                        <w:rPr>
                          <w:rFonts w:ascii="Cambria Math" w:hAnsi="Cambria Math"/>
                        </w:rPr>
                      </m:ctrlPr>
                    </m:dPr>
                    <m:e>
                      <m:r>
                        <w:rPr>
                          <w:rFonts w:ascii="Cambria Math" w:hAnsi="Cambria Math"/>
                          <w:lang w:val="en-US"/>
                        </w:rPr>
                        <m:t>1-1/</m:t>
                      </m:r>
                      <m:sSubSup>
                        <m:sSubSupPr>
                          <m:ctrlPr>
                            <w:rPr>
                              <w:rFonts w:ascii="Cambria Math" w:hAnsi="Cambria Math"/>
                            </w:rPr>
                          </m:ctrlPr>
                        </m:sSubSupPr>
                        <m:e>
                          <m:r>
                            <w:rPr>
                              <w:rFonts w:ascii="Cambria Math" w:hAnsi="Cambria Math"/>
                            </w:rPr>
                            <m:t>M</m:t>
                          </m:r>
                        </m:e>
                        <m:sub>
                          <m:r>
                            <m:rPr>
                              <m:sty m:val="p"/>
                            </m:rPr>
                            <w:rPr>
                              <w:rFonts w:ascii="Cambria Math" w:hAnsi="Cambria Math"/>
                              <w:lang w:val="en-US"/>
                            </w:rPr>
                            <m:t>pk</m:t>
                          </m:r>
                        </m:sub>
                        <m:sup>
                          <m:r>
                            <w:rPr>
                              <w:rFonts w:ascii="Cambria Math" w:hAnsi="Cambria Math"/>
                              <w:lang w:val="en-US"/>
                            </w:rPr>
                            <m:t>2</m:t>
                          </m:r>
                        </m:sup>
                      </m:sSubSup>
                    </m:e>
                  </m:d>
                </m:e>
              </m:groupChr>
            </m:e>
            <m:lim>
              <m:eqArr>
                <m:eqArrPr>
                  <m:ctrlPr>
                    <w:rPr>
                      <w:rFonts w:ascii="Cambria Math" w:hAnsi="Cambria Math"/>
                    </w:rPr>
                  </m:ctrlPr>
                </m:eqArrPr>
                <m:e>
                  <m:r>
                    <m:rPr>
                      <m:nor/>
                    </m:rPr>
                    <w:rPr>
                      <w:lang w:val="en-US"/>
                    </w:rPr>
                    <m:t xml:space="preserve"> coherent </m:t>
                  </m:r>
                </m:e>
                <m:e>
                  <m:r>
                    <m:rPr>
                      <m:nor/>
                    </m:rPr>
                    <w:rPr>
                      <w:lang w:val="en-US"/>
                    </w:rPr>
                    <m:t xml:space="preserve"> effect(cooling) </m:t>
                  </m:r>
                </m:e>
              </m:eqArr>
            </m:lim>
          </m:limLow>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sSup>
                    <m:sSupPr>
                      <m:ctrlPr>
                        <w:rPr>
                          <w:rFonts w:ascii="Cambria Math" w:hAnsi="Cambria Math"/>
                        </w:rPr>
                      </m:ctrlPr>
                    </m:sSupPr>
                    <m:e>
                      <m:r>
                        <w:rPr>
                          <w:rFonts w:ascii="Cambria Math" w:hAnsi="Cambria Math"/>
                        </w:rPr>
                        <m:t>g</m:t>
                      </m:r>
                    </m:e>
                    <m:sup>
                      <m:r>
                        <w:rPr>
                          <w:rFonts w:ascii="Cambria Math" w:hAnsi="Cambria Math"/>
                          <w:lang w:val="en-US"/>
                        </w:rPr>
                        <m:t>2</m:t>
                      </m:r>
                    </m:sup>
                  </m:sSup>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lang w:val="en-US"/>
                            </w:rPr>
                            <m:t>kp</m:t>
                          </m:r>
                        </m:sub>
                      </m:sSub>
                      <m:r>
                        <w:rPr>
                          <w:rFonts w:ascii="Cambria Math" w:hAnsi="Cambria Math"/>
                          <w:lang w:val="en-US"/>
                        </w:rPr>
                        <m:t>+</m:t>
                      </m:r>
                      <m:r>
                        <w:rPr>
                          <w:rFonts w:ascii="Cambria Math" w:hAnsi="Cambria Math"/>
                        </w:rPr>
                        <m:t>U</m:t>
                      </m:r>
                    </m:e>
                  </m:d>
                </m:e>
              </m:groupChr>
            </m:e>
            <m:lim>
              <m:eqArr>
                <m:eqArrPr>
                  <m:ctrlPr>
                    <w:rPr>
                      <w:rFonts w:ascii="Cambria Math" w:hAnsi="Cambria Math"/>
                    </w:rPr>
                  </m:ctrlPr>
                </m:eqArrPr>
                <m:e>
                  <m:r>
                    <m:rPr>
                      <m:nor/>
                    </m:rPr>
                    <w:rPr>
                      <w:lang w:val="en-US"/>
                    </w:rPr>
                    <m:t xml:space="preserve"> incoherent </m:t>
                  </m:r>
                </m:e>
                <m:e>
                  <m:r>
                    <m:rPr>
                      <m:nor/>
                    </m:rPr>
                    <w:rPr>
                      <w:lang w:val="en-US"/>
                    </w:rPr>
                    <m:t xml:space="preserve"> effect(heating) </m:t>
                  </m:r>
                </m:e>
              </m:eqArr>
            </m:lim>
          </m:limLow>
          <m:r>
            <w:rPr>
              <w:rFonts w:ascii="Cambria Math" w:hAnsi="Cambria Math"/>
              <w:lang w:val="en-US"/>
            </w:rPr>
            <m:t>]</m:t>
          </m:r>
          <m:r>
            <w:rPr>
              <w:rFonts w:ascii="Cambria Math" w:eastAsiaTheme="minorEastAsia" w:hAnsi="Cambria Math"/>
              <w:lang w:val="en-US"/>
            </w:rPr>
            <m:t xml:space="preserve">   (6)</m:t>
          </m:r>
        </m:oMath>
      </m:oMathPara>
    </w:p>
    <w:p w14:paraId="28CF143A" w14:textId="6EDF21C4" w:rsidR="00346307" w:rsidRDefault="00346307" w:rsidP="00346307">
      <w:pPr>
        <w:jc w:val="both"/>
        <w:rPr>
          <w:lang w:val="en-US"/>
        </w:rPr>
      </w:pPr>
      <w:r>
        <w:rPr>
          <w:lang w:val="en-US"/>
        </w:rPr>
        <w:t>where</w:t>
      </w:r>
      <w:r w:rsidRPr="00CD7285">
        <w:rPr>
          <w:lang w:val="en-US"/>
        </w:rPr>
        <w:t xml:space="preserve"> </w:t>
      </w:r>
      <m:oMath>
        <m:r>
          <w:rPr>
            <w:rFonts w:ascii="Cambria Math" w:hAnsi="Cambria Math"/>
          </w:rPr>
          <m:t>W</m:t>
        </m:r>
        <m:r>
          <w:rPr>
            <w:rFonts w:ascii="Cambria Math" w:hAnsi="Cambria Math"/>
            <w:lang w:val="en-US"/>
          </w:rPr>
          <m:t>=</m:t>
        </m:r>
        <m:sSub>
          <m:sSubPr>
            <m:ctrlPr>
              <w:rPr>
                <w:rFonts w:ascii="Cambria Math" w:hAnsi="Cambria Math"/>
                <w:i/>
              </w:rPr>
            </m:ctrlPr>
          </m:sSubPr>
          <m:e>
            <m:r>
              <w:rPr>
                <w:rFonts w:ascii="Cambria Math" w:hAnsi="Cambria Math"/>
              </w:rPr>
              <m:t>f</m:t>
            </m:r>
          </m:e>
          <m:sub>
            <m:r>
              <m:rPr>
                <m:sty m:val="p"/>
              </m:rPr>
              <w:rPr>
                <w:rFonts w:ascii="Cambria Math" w:hAnsi="Cambria Math"/>
                <w:lang w:val="en-US"/>
              </w:rPr>
              <m:t>max</m:t>
            </m:r>
          </m:sub>
        </m:sSub>
        <m:r>
          <w:rPr>
            <w:rFonts w:ascii="Cambria Math" w:hAnsi="Cambria Math"/>
            <w:lang w:val="en-US"/>
          </w:rPr>
          <m:t>-</m:t>
        </m:r>
        <m:sSub>
          <m:sSubPr>
            <m:ctrlPr>
              <w:rPr>
                <w:rFonts w:ascii="Cambria Math" w:hAnsi="Cambria Math"/>
                <w:i/>
              </w:rPr>
            </m:ctrlPr>
          </m:sSubPr>
          <m:e>
            <m:r>
              <w:rPr>
                <w:rFonts w:ascii="Cambria Math" w:hAnsi="Cambria Math"/>
              </w:rPr>
              <m:t>f</m:t>
            </m:r>
          </m:e>
          <m:sub>
            <m:r>
              <m:rPr>
                <m:sty m:val="p"/>
              </m:rPr>
              <w:rPr>
                <w:rFonts w:ascii="Cambria Math" w:hAnsi="Cambria Math"/>
                <w:lang w:val="en-US"/>
              </w:rPr>
              <m:t>min</m:t>
            </m:r>
          </m:sub>
        </m:sSub>
      </m:oMath>
      <w:r w:rsidRPr="00CD7285">
        <w:rPr>
          <w:rFonts w:eastAsiaTheme="minorEastAsia"/>
          <w:lang w:val="en-US"/>
        </w:rPr>
        <w:t xml:space="preserve"> – </w:t>
      </w:r>
      <w:r w:rsidRPr="00CD7285">
        <w:rPr>
          <w:lang w:val="en-US"/>
        </w:rPr>
        <w:t>system bandwidth</w:t>
      </w:r>
      <w:r w:rsidRPr="00CD7285">
        <w:rPr>
          <w:rStyle w:val="ezkurwreuab5ozgtqnkl"/>
          <w:lang w:val="en-US"/>
        </w:rPr>
        <w:t xml:space="preserve">, </w:t>
      </w:r>
      <m:oMath>
        <m:r>
          <w:rPr>
            <w:rFonts w:ascii="Cambria Math" w:hAnsi="Cambria Math"/>
          </w:rPr>
          <m:t>N</m:t>
        </m:r>
      </m:oMath>
      <w:r w:rsidRPr="00CD7285">
        <w:rPr>
          <w:rFonts w:eastAsiaTheme="minorEastAsia"/>
          <w:lang w:val="en-US"/>
        </w:rPr>
        <w:t xml:space="preserve"> –</w:t>
      </w:r>
      <w:r>
        <w:rPr>
          <w:rStyle w:val="g9ddarlprace29mmtwab"/>
          <w:lang w:val="en-US"/>
        </w:rPr>
        <w:t xml:space="preserve"> </w:t>
      </w:r>
      <w:r w:rsidRPr="00A60C2F">
        <w:rPr>
          <w:lang w:val="en-US"/>
        </w:rPr>
        <w:t>effective number of particles</w:t>
      </w:r>
      <w:r>
        <w:rPr>
          <w:rStyle w:val="h9rpj5gkjhrwbrml3kdi"/>
          <w:lang w:val="en-US"/>
        </w:rPr>
        <w:t>,</w:t>
      </w:r>
      <w:r w:rsidRPr="00A60C2F">
        <w:rPr>
          <w:lang w:val="en-US"/>
        </w:rPr>
        <w:t xml:space="preserve"> recalculated </w:t>
      </w:r>
      <w:r w:rsidRPr="00A60C2F">
        <w:rPr>
          <w:rStyle w:val="h9rpj5gkjhrwbrml3kdi"/>
          <w:lang w:val="en-US"/>
        </w:rPr>
        <w:t>based on</w:t>
      </w:r>
      <w:r w:rsidRPr="00A60C2F">
        <w:rPr>
          <w:lang w:val="en-US"/>
        </w:rPr>
        <w:t xml:space="preserve"> the ratio of </w:t>
      </w:r>
      <w:r w:rsidRPr="00A60C2F">
        <w:rPr>
          <w:rStyle w:val="h9rpj5gkjhrwbrml3kdi"/>
          <w:lang w:val="en-US"/>
        </w:rPr>
        <w:t>orbit length</w:t>
      </w:r>
      <w:r w:rsidRPr="00A60C2F">
        <w:rPr>
          <w:lang w:val="en-US"/>
        </w:rPr>
        <w:t xml:space="preserve"> to the beam length, </w:t>
      </w:r>
      <w:r w:rsidRPr="00A60C2F">
        <w:rPr>
          <w:rStyle w:val="h9rpj5gkjhrwbrml3kdi"/>
          <w:lang w:val="en-US"/>
        </w:rPr>
        <w:t>considering</w:t>
      </w:r>
      <w:r w:rsidRPr="00A60C2F">
        <w:rPr>
          <w:lang w:val="en-US"/>
        </w:rPr>
        <w:t xml:space="preserve"> its distribution</w:t>
      </w:r>
      <w:r w:rsidRPr="00CD7285">
        <w:rPr>
          <w:lang w:val="en-US"/>
        </w:rPr>
        <w:t xml:space="preserve">, </w:t>
      </w:r>
      <m:oMath>
        <m:r>
          <w:rPr>
            <w:rFonts w:ascii="Cambria Math" w:hAnsi="Cambria Math"/>
          </w:rPr>
          <m:t>g</m:t>
        </m:r>
      </m:oMath>
      <w:r w:rsidRPr="00CD7285">
        <w:rPr>
          <w:lang w:val="en-US"/>
        </w:rPr>
        <w:t xml:space="preserve"> – </w:t>
      </w:r>
      <w:r w:rsidRPr="00DD6C67">
        <w:rPr>
          <w:lang w:val="en-US"/>
        </w:rPr>
        <w:t>fraction</w:t>
      </w:r>
      <w:r w:rsidRPr="00CD7285">
        <w:rPr>
          <w:lang w:val="en-US"/>
        </w:rPr>
        <w:t xml:space="preserve"> </w:t>
      </w:r>
      <w:r w:rsidRPr="00DD6C67">
        <w:rPr>
          <w:lang w:val="en-US"/>
        </w:rPr>
        <w:t>of</w:t>
      </w:r>
      <w:r w:rsidRPr="00CD7285">
        <w:rPr>
          <w:lang w:val="en-US"/>
        </w:rPr>
        <w:t xml:space="preserve"> </w:t>
      </w:r>
      <w:r w:rsidRPr="00DD6C67">
        <w:rPr>
          <w:lang w:val="en-US"/>
        </w:rPr>
        <w:t>observed</w:t>
      </w:r>
      <w:r w:rsidRPr="00CD7285">
        <w:rPr>
          <w:lang w:val="en-US"/>
        </w:rPr>
        <w:t xml:space="preserve"> </w:t>
      </w:r>
      <w:r w:rsidRPr="00DD6C67">
        <w:rPr>
          <w:lang w:val="en-US"/>
        </w:rPr>
        <w:t>sample</w:t>
      </w:r>
      <w:r w:rsidRPr="00CD7285">
        <w:rPr>
          <w:lang w:val="en-US"/>
        </w:rPr>
        <w:t xml:space="preserve"> </w:t>
      </w:r>
      <w:r w:rsidRPr="00DD6C67">
        <w:rPr>
          <w:lang w:val="en-US"/>
        </w:rPr>
        <w:t>error</w:t>
      </w:r>
      <w:r w:rsidRPr="00CD7285">
        <w:rPr>
          <w:lang w:val="en-US"/>
        </w:rPr>
        <w:t xml:space="preserve"> </w:t>
      </w:r>
      <w:r w:rsidRPr="00DD6C67">
        <w:rPr>
          <w:lang w:val="en-US"/>
        </w:rPr>
        <w:t>corrected</w:t>
      </w:r>
      <w:r w:rsidRPr="00CD7285">
        <w:rPr>
          <w:lang w:val="en-US"/>
        </w:rPr>
        <w:t xml:space="preserve"> </w:t>
      </w:r>
      <w:r w:rsidRPr="00DD6C67">
        <w:rPr>
          <w:lang w:val="en-US"/>
        </w:rPr>
        <w:t>per</w:t>
      </w:r>
      <w:r w:rsidRPr="00CD7285">
        <w:rPr>
          <w:lang w:val="en-US"/>
        </w:rPr>
        <w:t xml:space="preserve"> </w:t>
      </w:r>
      <w:r w:rsidRPr="00DD6C67">
        <w:rPr>
          <w:lang w:val="en-US"/>
        </w:rPr>
        <w:t>turn</w:t>
      </w:r>
      <w:r w:rsidRPr="00CD7285">
        <w:rPr>
          <w:lang w:val="en-US"/>
        </w:rPr>
        <w:t xml:space="preserve">, </w:t>
      </w:r>
      <m:oMath>
        <m:r>
          <w:rPr>
            <w:rFonts w:ascii="Cambria Math" w:hAnsi="Cambria Math"/>
          </w:rPr>
          <m:t>U</m:t>
        </m:r>
        <m:r>
          <w:rPr>
            <w:rFonts w:ascii="Cambria Math" w:hAnsi="Cambria Math"/>
            <w:lang w:val="en-US"/>
          </w:rPr>
          <m:t>=E(</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sup>
            <m:r>
              <w:rPr>
                <w:rFonts w:ascii="Cambria Math" w:hAnsi="Cambria Math"/>
                <w:lang w:val="en-US"/>
              </w:rPr>
              <m:t>2</m:t>
            </m:r>
          </m:sup>
        </m:sSup>
        <m:r>
          <w:rPr>
            <w:rFonts w:ascii="Cambria Math" w:hAnsi="Cambria Math"/>
            <w:lang w:val="en-US"/>
          </w:rPr>
          <m:t>)/E(</m:t>
        </m:r>
        <m:sSup>
          <m:sSupPr>
            <m:ctrlPr>
              <w:rPr>
                <w:rFonts w:ascii="Cambria Math" w:hAnsi="Cambria Math"/>
                <w:i/>
                <w:lang w:val="en-US"/>
              </w:rPr>
            </m:ctrlPr>
          </m:sSupPr>
          <m:e>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x</m:t>
                    </m:r>
                  </m:e>
                </m:d>
              </m:e>
              <m:sub>
                <m:r>
                  <w:rPr>
                    <w:rFonts w:ascii="Cambria Math" w:hAnsi="Cambria Math"/>
                    <w:lang w:val="en-US"/>
                  </w:rPr>
                  <m:t>s</m:t>
                </m:r>
              </m:sub>
            </m:sSub>
          </m:e>
          <m:sup>
            <m:r>
              <w:rPr>
                <w:rFonts w:ascii="Cambria Math" w:hAnsi="Cambria Math"/>
                <w:lang w:val="en-US"/>
              </w:rPr>
              <m:t>2</m:t>
            </m:r>
          </m:sup>
        </m:sSup>
        <m:r>
          <w:rPr>
            <w:rFonts w:ascii="Cambria Math" w:hAnsi="Cambria Math"/>
            <w:lang w:val="en-US"/>
          </w:rPr>
          <m:t>)</m:t>
        </m:r>
      </m:oMath>
      <w:r w:rsidRPr="00CD7285">
        <w:rPr>
          <w:rFonts w:eastAsiaTheme="minorEastAsia"/>
          <w:lang w:val="en-US"/>
        </w:rPr>
        <w:t xml:space="preserve"> – </w:t>
      </w:r>
      <w:r w:rsidRPr="00A60C2F">
        <w:rPr>
          <w:lang w:val="en-US"/>
        </w:rPr>
        <w:t>the ratio of noise to signal</w:t>
      </w:r>
      <w:r w:rsidRPr="00CD7285">
        <w:rPr>
          <w:rFonts w:eastAsiaTheme="minorEastAsia"/>
          <w:lang w:val="en-US"/>
        </w:rPr>
        <w:t xml:space="preserve">, </w:t>
      </w:r>
      <m:oMath>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oMath>
      <w:r w:rsidRPr="00CD7285">
        <w:rPr>
          <w:i/>
          <w:lang w:val="en-US"/>
        </w:rPr>
        <w:t xml:space="preserve">, </w:t>
      </w:r>
      <m:oMath>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oMath>
      <w:r w:rsidRPr="00CD7285">
        <w:rPr>
          <w:lang w:val="en-US"/>
        </w:rPr>
        <w:t xml:space="preserve">– </w:t>
      </w:r>
      <w:r w:rsidRPr="00A60C2F">
        <w:rPr>
          <w:lang w:val="en-US"/>
        </w:rPr>
        <w:t>mixing factors between the pickup</w:t>
      </w:r>
      <w:r w:rsidR="001D0C44">
        <w:rPr>
          <w:lang w:val="en-US"/>
        </w:rPr>
        <w:t>-</w:t>
      </w:r>
      <w:r w:rsidRPr="00A60C2F">
        <w:rPr>
          <w:lang w:val="en-US"/>
        </w:rPr>
        <w:t xml:space="preserve">kicker and the </w:t>
      </w:r>
      <w:r w:rsidRPr="001D0C44">
        <w:rPr>
          <w:lang w:val="en-US"/>
        </w:rPr>
        <w:t>kicker</w:t>
      </w:r>
      <w:r w:rsidR="001D0C44" w:rsidRPr="001D0C44">
        <w:rPr>
          <w:lang w:val="en-US"/>
        </w:rPr>
        <w:t>-</w:t>
      </w:r>
      <w:r w:rsidRPr="001D0C44">
        <w:rPr>
          <w:lang w:val="en-US"/>
        </w:rPr>
        <w:t>pickup,</w:t>
      </w:r>
      <w:r w:rsidRPr="00A60C2F">
        <w:rPr>
          <w:lang w:val="en-US"/>
        </w:rPr>
        <w:t xml:space="preserve"> respectively</w:t>
      </w:r>
      <w:r w:rsidRPr="00CD7285">
        <w:rPr>
          <w:lang w:val="en-US"/>
        </w:rPr>
        <w:t>.</w:t>
      </w:r>
      <w:r>
        <w:rPr>
          <w:lang w:val="en-US"/>
        </w:rPr>
        <w:t xml:space="preserve"> </w:t>
      </w:r>
      <w:r w:rsidRPr="00A60C2F">
        <w:rPr>
          <w:lang w:val="en-US"/>
        </w:rPr>
        <w:t>Equation (</w:t>
      </w:r>
      <w:r w:rsidR="001D0C44">
        <w:rPr>
          <w:lang w:val="en-US"/>
        </w:rPr>
        <w:t>6</w:t>
      </w:r>
      <w:r w:rsidRPr="00A60C2F">
        <w:rPr>
          <w:lang w:val="en-US"/>
        </w:rPr>
        <w:t>) in the absence of noise at</w:t>
      </w:r>
      <w:r>
        <w:rPr>
          <w:lang w:val="en-US"/>
        </w:rPr>
        <w:t xml:space="preserve"> </w:t>
      </w:r>
      <m:oMath>
        <m:r>
          <w:rPr>
            <w:rFonts w:ascii="Cambria Math" w:hAnsi="Cambria Math"/>
          </w:rPr>
          <m:t>g</m:t>
        </m:r>
        <m:r>
          <w:rPr>
            <w:rFonts w:ascii="Cambria Math" w:hAnsi="Cambria Math"/>
            <w:lang w:val="en-US"/>
          </w:rPr>
          <m:t>=</m:t>
        </m:r>
        <m:sSub>
          <m:sSubPr>
            <m:ctrlPr>
              <w:rPr>
                <w:rFonts w:ascii="Cambria Math" w:hAnsi="Cambria Math"/>
                <w:i/>
              </w:rPr>
            </m:ctrlPr>
          </m:sSubPr>
          <m:e>
            <m:r>
              <w:rPr>
                <w:rFonts w:ascii="Cambria Math" w:hAnsi="Cambria Math"/>
              </w:rPr>
              <m:t>g</m:t>
            </m:r>
          </m:e>
          <m:sub>
            <m:r>
              <w:rPr>
                <w:rFonts w:ascii="Cambria Math" w:hAnsi="Cambria Math"/>
                <w:lang w:val="en-US"/>
              </w:rPr>
              <m:t>0</m:t>
            </m:r>
          </m:sub>
        </m:sSub>
        <m:r>
          <w:rPr>
            <w:rFonts w:ascii="Cambria Math" w:hAnsi="Cambria Math"/>
            <w:lang w:val="en-US"/>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lang w:val="en-US"/>
                  </w:rPr>
                  <m:t>1-</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e>
                  <m:sup>
                    <m:r>
                      <w:rPr>
                        <w:rFonts w:ascii="Cambria Math" w:hAnsi="Cambria Math"/>
                        <w:lang w:val="en-US"/>
                      </w:rPr>
                      <m:t>2</m:t>
                    </m:r>
                  </m:sup>
                </m:sSup>
              </m:num>
              <m:den>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den>
            </m:f>
          </m:e>
        </m:box>
      </m:oMath>
      <w:r>
        <w:rPr>
          <w:rFonts w:eastAsiaTheme="minorEastAsia"/>
          <w:lang w:val="en-US"/>
        </w:rPr>
        <w:t xml:space="preserve"> </w:t>
      </w:r>
      <w:r w:rsidRPr="006853EF">
        <w:rPr>
          <w:lang w:val="en-US"/>
        </w:rPr>
        <w:t>reaches the maximum</w:t>
      </w:r>
    </w:p>
    <w:p w14:paraId="2B47B1C4" w14:textId="5EAA2034" w:rsidR="00346307" w:rsidRPr="008B4482" w:rsidRDefault="00000000" w:rsidP="00346307">
      <w:pPr>
        <w:rPr>
          <w:rFonts w:eastAsiaTheme="minorEastAsia"/>
        </w:rPr>
      </w:pPr>
      <m:oMathPara>
        <m:oMath>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rPr>
                    <m:t>tr</m:t>
                  </m:r>
                </m:sub>
              </m:sSub>
            </m:den>
          </m:f>
          <m:r>
            <w:rPr>
              <w:rFonts w:ascii="Cambria Math" w:hAnsi="Cambria Math"/>
            </w:rPr>
            <m:t>=</m:t>
          </m:r>
          <m:f>
            <m:fPr>
              <m:ctrlPr>
                <w:rPr>
                  <w:rFonts w:ascii="Cambria Math" w:hAnsi="Cambria Math"/>
                </w:rPr>
              </m:ctrlPr>
            </m:fPr>
            <m:num>
              <m:r>
                <w:rPr>
                  <w:rFonts w:ascii="Cambria Math" w:hAnsi="Cambria Math"/>
                </w:rPr>
                <m:t>W</m:t>
              </m:r>
            </m:num>
            <m:den>
              <m:r>
                <w:rPr>
                  <w:rFonts w:ascii="Cambria Math" w:hAnsi="Cambria Math"/>
                </w:rPr>
                <m:t>N</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1-1/</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e>
                        <m:sup>
                          <m:r>
                            <w:rPr>
                              <w:rFonts w:ascii="Cambria Math" w:hAnsi="Cambria Math"/>
                              <w:lang w:val="en-GB"/>
                            </w:rPr>
                            <m:t>2</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den>
          </m:f>
          <m:r>
            <w:rPr>
              <w:rFonts w:ascii="Cambria Math" w:eastAsiaTheme="minorEastAsia" w:hAnsi="Cambria Math"/>
            </w:rPr>
            <m:t xml:space="preserve">    (7)</m:t>
          </m:r>
        </m:oMath>
      </m:oMathPara>
    </w:p>
    <w:p w14:paraId="787B649F" w14:textId="77777777" w:rsidR="00346307" w:rsidRDefault="00346307" w:rsidP="00346307"/>
    <w:p w14:paraId="30D01F59" w14:textId="06C40A29" w:rsidR="00346307" w:rsidRPr="00002C2B" w:rsidRDefault="00000000" w:rsidP="00346307">
      <w:pPr>
        <w:rPr>
          <w:lang w:val="en-US"/>
        </w:rPr>
      </w:pPr>
      <m:oMathPara>
        <m:oMath>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rPr>
                    <m:t>l</m:t>
                  </m:r>
                </m:sub>
              </m:sSub>
            </m:den>
          </m:f>
          <m:r>
            <w:rPr>
              <w:rFonts w:ascii="Cambria Math" w:hAnsi="Cambria Math"/>
            </w:rPr>
            <m:t>=2</m:t>
          </m:r>
          <m:f>
            <m:fPr>
              <m:ctrlPr>
                <w:rPr>
                  <w:rFonts w:ascii="Cambria Math" w:hAnsi="Cambria Math"/>
                </w:rPr>
              </m:ctrlPr>
            </m:fPr>
            <m:num>
              <m:r>
                <w:rPr>
                  <w:rFonts w:ascii="Cambria Math" w:hAnsi="Cambria Math"/>
                </w:rPr>
                <m:t>W</m:t>
              </m:r>
            </m:num>
            <m:den>
              <m:r>
                <w:rPr>
                  <w:rFonts w:ascii="Cambria Math" w:hAnsi="Cambria Math"/>
                </w:rPr>
                <m:t>N</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1-1/</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e>
                        <m:sup>
                          <m:r>
                            <w:rPr>
                              <w:rFonts w:ascii="Cambria Math" w:hAnsi="Cambria Math"/>
                              <w:lang w:val="en-GB"/>
                            </w:rPr>
                            <m:t>2</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den>
          </m:f>
          <m:r>
            <w:rPr>
              <w:rFonts w:ascii="Cambria Math" w:hAnsi="Cambria Math"/>
            </w:rPr>
            <m:t xml:space="preserve">   (8)</m:t>
          </m:r>
        </m:oMath>
      </m:oMathPara>
    </w:p>
    <w:p w14:paraId="3B4F6F47" w14:textId="77777777" w:rsidR="00346307" w:rsidRDefault="00346307" w:rsidP="00346307">
      <w:pPr>
        <w:jc w:val="both"/>
        <w:rPr>
          <w:lang w:val="en-US"/>
        </w:rPr>
      </w:pPr>
      <w:r w:rsidRPr="006853EF">
        <w:rPr>
          <w:lang w:val="en-US"/>
        </w:rPr>
        <w:t>The mixing coefficients are defined as</w:t>
      </w:r>
    </w:p>
    <w:p w14:paraId="716CB761" w14:textId="4A2013EE" w:rsidR="00346307" w:rsidRPr="00002C2B" w:rsidRDefault="00000000" w:rsidP="00346307">
      <m:oMathPara>
        <m:oMath>
          <m:eqArr>
            <m:eqArrPr>
              <m:ctrlPr>
                <w:rPr>
                  <w:rFonts w:ascii="Cambria Math" w:hAnsi="Cambria Math"/>
                </w:rPr>
              </m:ctrlPr>
            </m:eqArrPr>
            <m:e>
              <m:sSub>
                <m:sSubPr>
                  <m:ctrlPr>
                    <w:rPr>
                      <w:rFonts w:ascii="Cambria Math" w:hAnsi="Cambria Math"/>
                    </w:rPr>
                  </m:ctrlPr>
                </m:sSubPr>
                <m:e>
                  <m:r>
                    <w:rPr>
                      <w:rFonts w:ascii="Cambria Math" w:hAnsi="Cambria Math"/>
                    </w:rPr>
                    <m:t>M</m:t>
                  </m:r>
                </m:e>
                <m:sub>
                  <m:r>
                    <m:rPr>
                      <m:sty m:val="p"/>
                    </m:rPr>
                    <w:rPr>
                      <w:rFonts w:ascii="Cambria Math" w:hAnsi="Cambria Math"/>
                    </w:rPr>
                    <m:t>pk</m:t>
                  </m:r>
                </m:sub>
              </m:sSub>
              <m:r>
                <w:rPr>
                  <w:rFonts w:ascii="Cambria Math" w:hAnsi="Cambria Math"/>
                </w:rPr>
                <m:t>&amp;=</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min</m:t>
                          </m:r>
                        </m:sub>
                      </m:sSub>
                    </m:e>
                  </m:d>
                  <m:sSub>
                    <m:sSubPr>
                      <m:ctrlPr>
                        <w:rPr>
                          <w:rFonts w:ascii="Cambria Math" w:hAnsi="Cambria Math"/>
                        </w:rPr>
                      </m:ctrlPr>
                    </m:sSubPr>
                    <m:e>
                      <m:r>
                        <w:rPr>
                          <w:rFonts w:ascii="Cambria Math" w:hAnsi="Cambria Math"/>
                        </w:rPr>
                        <m:t>η</m:t>
                      </m:r>
                    </m:e>
                    <m:sub>
                      <m:r>
                        <m:rPr>
                          <m:sty m:val="p"/>
                        </m:rPr>
                        <w:rPr>
                          <w:rFonts w:ascii="Cambria Math" w:hAnsi="Cambria Math"/>
                        </w:rPr>
                        <m:t>pk</m:t>
                      </m:r>
                    </m:sub>
                  </m:sSub>
                  <m:sSub>
                    <m:sSubPr>
                      <m:ctrlPr>
                        <w:rPr>
                          <w:rFonts w:ascii="Cambria Math" w:hAnsi="Cambria Math"/>
                        </w:rPr>
                      </m:ctrlPr>
                    </m:sSubPr>
                    <m:e>
                      <m:r>
                        <w:rPr>
                          <w:rFonts w:ascii="Cambria Math" w:hAnsi="Cambria Math"/>
                        </w:rPr>
                        <m:t>T</m:t>
                      </m:r>
                    </m:e>
                    <m:sub>
                      <m:r>
                        <m:rPr>
                          <m:sty m:val="p"/>
                        </m:rPr>
                        <w:rPr>
                          <w:rFonts w:ascii="Cambria Math" w:hAnsi="Cambria Math"/>
                        </w:rPr>
                        <m:t>pk</m:t>
                      </m:r>
                    </m:sub>
                  </m:sSub>
                  <m:r>
                    <w:rPr>
                      <w:rFonts w:ascii="Cambria Math" w:hAnsi="Cambria Math"/>
                      <w:lang w:val="en-US"/>
                    </w:rPr>
                    <m:t>δ</m:t>
                  </m:r>
                </m:den>
              </m:f>
              <m:r>
                <w:rPr>
                  <w:rFonts w:ascii="Cambria Math" w:hAnsi="Cambria Math"/>
                </w:rPr>
                <m:t xml:space="preserve">     (9)</m:t>
              </m:r>
            </m:e>
            <m:e>
              <m:sSub>
                <m:sSubPr>
                  <m:ctrlPr>
                    <w:rPr>
                      <w:rFonts w:ascii="Cambria Math" w:hAnsi="Cambria Math"/>
                    </w:rPr>
                  </m:ctrlPr>
                </m:sSubPr>
                <m:e>
                  <m:r>
                    <w:rPr>
                      <w:rFonts w:ascii="Cambria Math" w:hAnsi="Cambria Math"/>
                    </w:rPr>
                    <m:t>M</m:t>
                  </m:r>
                </m:e>
                <m:sub>
                  <m:r>
                    <m:rPr>
                      <m:sty m:val="p"/>
                    </m:rPr>
                    <w:rPr>
                      <w:rFonts w:ascii="Cambria Math" w:hAnsi="Cambria Math"/>
                    </w:rPr>
                    <m:t>kp</m:t>
                  </m:r>
                </m:sub>
              </m:sSub>
              <m:r>
                <w:rPr>
                  <w:rFonts w:ascii="Cambria Math" w:hAnsi="Cambria Math"/>
                </w:rPr>
                <m:t>&amp;=</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min</m:t>
                          </m:r>
                        </m:sub>
                      </m:sSub>
                    </m:e>
                  </m:d>
                  <m:sSub>
                    <m:sSubPr>
                      <m:ctrlPr>
                        <w:rPr>
                          <w:rFonts w:ascii="Cambria Math" w:hAnsi="Cambria Math"/>
                        </w:rPr>
                      </m:ctrlPr>
                    </m:sSubPr>
                    <m:e>
                      <m:r>
                        <w:rPr>
                          <w:rFonts w:ascii="Cambria Math" w:hAnsi="Cambria Math"/>
                        </w:rPr>
                        <m:t>η</m:t>
                      </m:r>
                    </m:e>
                    <m:sub>
                      <m:r>
                        <m:rPr>
                          <m:sty m:val="p"/>
                        </m:rPr>
                        <w:rPr>
                          <w:rFonts w:ascii="Cambria Math" w:hAnsi="Cambria Math"/>
                        </w:rPr>
                        <m:t>kp</m:t>
                      </m:r>
                    </m:sub>
                  </m:sSub>
                  <m:sSub>
                    <m:sSubPr>
                      <m:ctrlPr>
                        <w:rPr>
                          <w:rFonts w:ascii="Cambria Math" w:hAnsi="Cambria Math"/>
                        </w:rPr>
                      </m:ctrlPr>
                    </m:sSubPr>
                    <m:e>
                      <m:r>
                        <w:rPr>
                          <w:rFonts w:ascii="Cambria Math" w:hAnsi="Cambria Math"/>
                        </w:rPr>
                        <m:t>T</m:t>
                      </m:r>
                    </m:e>
                    <m:sub>
                      <m:r>
                        <m:rPr>
                          <m:sty m:val="p"/>
                        </m:rPr>
                        <w:rPr>
                          <w:rFonts w:ascii="Cambria Math" w:hAnsi="Cambria Math"/>
                        </w:rPr>
                        <m:t>kp</m:t>
                      </m:r>
                    </m:sub>
                  </m:sSub>
                  <m:r>
                    <w:rPr>
                      <w:rFonts w:ascii="Cambria Math" w:hAnsi="Cambria Math"/>
                      <w:lang w:val="en-US"/>
                    </w:rPr>
                    <m:t>δ</m:t>
                  </m:r>
                </m:den>
              </m:f>
              <m:r>
                <w:rPr>
                  <w:rFonts w:ascii="Cambria Math" w:hAnsi="Cambria Math"/>
                </w:rPr>
                <m:t xml:space="preserve">     (10)</m:t>
              </m:r>
            </m:e>
          </m:eqArr>
        </m:oMath>
      </m:oMathPara>
    </w:p>
    <w:p w14:paraId="72C3F41A" w14:textId="26E2F563" w:rsidR="00346307" w:rsidRDefault="00346307" w:rsidP="00346307">
      <w:pPr>
        <w:jc w:val="both"/>
        <w:rPr>
          <w:lang w:val="en-US"/>
        </w:rPr>
      </w:pPr>
      <w:r>
        <w:rPr>
          <w:iCs/>
          <w:lang w:val="en-US"/>
        </w:rPr>
        <w:t>where</w:t>
      </w:r>
      <w:r w:rsidRPr="006853EF">
        <w:rPr>
          <w:iCs/>
          <w:lang w:val="en-US"/>
        </w:rPr>
        <w:t xml:space="preserve">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sSub>
          <m:sSubPr>
            <m:ctrlPr>
              <w:rPr>
                <w:rFonts w:ascii="Cambria Math" w:hAnsi="Cambria Math"/>
              </w:rPr>
            </m:ctrlPr>
          </m:sSubPr>
          <m:e>
            <m:r>
              <w:rPr>
                <w:rFonts w:ascii="Cambria Math" w:hAnsi="Cambria Math"/>
              </w:rPr>
              <m:t>T</m:t>
            </m:r>
          </m:e>
          <m:sub>
            <m:r>
              <m:rPr>
                <m:sty m:val="p"/>
              </m:rPr>
              <w:rPr>
                <w:rFonts w:ascii="Cambria Math" w:hAnsi="Cambria Math"/>
                <w:lang w:val="en-US"/>
              </w:rPr>
              <m:t>pk</m:t>
            </m:r>
          </m:sub>
        </m:sSub>
        <m:r>
          <w:rPr>
            <w:rFonts w:ascii="Cambria Math" w:hAnsi="Cambria Math"/>
            <w:lang w:val="en-US"/>
          </w:rPr>
          <m:t>δ</m:t>
        </m:r>
        <m:r>
          <w:rPr>
            <w:rFonts w:ascii="Cambria Math" w:eastAsiaTheme="minorEastAsia" w:hAnsi="Cambria Math"/>
            <w:lang w:val="en-US"/>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sSub>
          <m:sSubPr>
            <m:ctrlPr>
              <w:rPr>
                <w:rFonts w:ascii="Cambria Math" w:hAnsi="Cambria Math"/>
              </w:rPr>
            </m:ctrlPr>
          </m:sSubPr>
          <m:e>
            <m:r>
              <w:rPr>
                <w:rFonts w:ascii="Cambria Math" w:hAnsi="Cambria Math"/>
              </w:rPr>
              <m:t>T</m:t>
            </m:r>
          </m:e>
          <m:sub>
            <m:r>
              <m:rPr>
                <m:sty m:val="p"/>
              </m:rPr>
              <w:rPr>
                <w:rFonts w:ascii="Cambria Math" w:hAnsi="Cambria Math"/>
                <w:lang w:val="en-US"/>
              </w:rPr>
              <m:t>kp</m:t>
            </m:r>
          </m:sub>
        </m:sSub>
        <m:r>
          <w:rPr>
            <w:rFonts w:ascii="Cambria Math" w:hAnsi="Cambria Math"/>
            <w:lang w:val="en-US"/>
          </w:rPr>
          <m:t>δ</m:t>
        </m:r>
      </m:oMath>
      <w:r w:rsidRPr="006853EF">
        <w:rPr>
          <w:lang w:val="en-US"/>
        </w:rPr>
        <w:t xml:space="preserve"> – relative particle displacement times (mixing),</w:t>
      </w:r>
      <w:r w:rsidR="001D0C44">
        <w:rPr>
          <w:iCs/>
          <w:lang w:val="en-US"/>
        </w:rPr>
        <w:t xml:space="preserve"> </w:t>
      </w:r>
      <w:r w:rsidRPr="006853EF">
        <w:rPr>
          <w:iCs/>
          <w:lang w:val="en-US"/>
        </w:rPr>
        <w:t xml:space="preserve">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oMath>
      <w:r>
        <w:rPr>
          <w:rFonts w:eastAsiaTheme="minorEastAsia"/>
          <w:lang w:val="en-US"/>
        </w:rPr>
        <w:t> </w:t>
      </w:r>
      <w:r w:rsidRPr="006853EF">
        <w:rPr>
          <w:rFonts w:eastAsiaTheme="minorEastAsia"/>
          <w:lang w:val="en-US"/>
        </w:rPr>
        <w:t>–</w:t>
      </w:r>
      <w:r>
        <w:rPr>
          <w:rFonts w:eastAsiaTheme="minorEastAsia"/>
          <w:lang w:val="en-US"/>
        </w:rPr>
        <w:t xml:space="preserve"> slip-factor</w:t>
      </w:r>
      <w:r w:rsidRPr="006853EF">
        <w:rPr>
          <w:rFonts w:eastAsiaTheme="minorEastAsia"/>
          <w:lang w:val="en-US"/>
        </w:rPr>
        <w:t xml:space="preserve">, </w:t>
      </w:r>
      <w:r w:rsidRPr="006853EF">
        <w:rPr>
          <w:lang w:val="en-US"/>
        </w:rPr>
        <w:t>as a first approximation</w:t>
      </w:r>
      <w:r>
        <w:rPr>
          <w:lang w:val="en-US"/>
        </w:rPr>
        <w:t xml:space="preserve">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r>
          <w:rPr>
            <w:rFonts w:ascii="Cambria Math" w:hAnsi="Cambria Math"/>
            <w:lang w:val="en-US"/>
          </w:rPr>
          <m:t>=</m:t>
        </m:r>
        <m:sSub>
          <m:sSubPr>
            <m:ctrlPr>
              <w:rPr>
                <w:rFonts w:ascii="Cambria Math" w:hAnsi="Cambria Math"/>
                <w:i/>
              </w:rPr>
            </m:ctrlPr>
          </m:sSubPr>
          <m:e>
            <m:r>
              <w:rPr>
                <w:rFonts w:ascii="Cambria Math" w:hAnsi="Cambria Math"/>
              </w:rPr>
              <m:t>α</m:t>
            </m:r>
          </m:e>
          <m:sub>
            <m:r>
              <m:rPr>
                <m:sty m:val="p"/>
              </m:rPr>
              <w:rPr>
                <w:rFonts w:ascii="Cambria Math" w:hAnsi="Cambria Math"/>
                <w:lang w:val="en-US"/>
              </w:rPr>
              <m:t>pk</m:t>
            </m:r>
          </m:sub>
        </m:sSub>
        <m:r>
          <w:rPr>
            <w:rFonts w:ascii="Cambria Math" w:hAnsi="Cambria Math"/>
            <w:lang w:val="en-US"/>
          </w:rPr>
          <m:t>-</m:t>
        </m:r>
        <m:f>
          <m:fPr>
            <m:type m:val="lin"/>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γ</m:t>
                </m:r>
              </m:e>
              <m:sup>
                <m:r>
                  <w:rPr>
                    <w:rFonts w:ascii="Cambria Math" w:hAnsi="Cambria Math"/>
                    <w:lang w:val="en-US"/>
                  </w:rPr>
                  <m:t>2</m:t>
                </m:r>
              </m:sup>
            </m:sSup>
          </m:den>
        </m:f>
        <m:r>
          <w:rPr>
            <w:rFonts w:ascii="Cambria Math" w:hAnsi="Cambria Math"/>
            <w:lang w:val="en-US"/>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r>
          <w:rPr>
            <w:rFonts w:ascii="Cambria Math" w:hAnsi="Cambria Math"/>
            <w:lang w:val="en-US"/>
          </w:rPr>
          <m:t>=</m:t>
        </m:r>
        <m:sSub>
          <m:sSubPr>
            <m:ctrlPr>
              <w:rPr>
                <w:rFonts w:ascii="Cambria Math" w:hAnsi="Cambria Math"/>
                <w:i/>
              </w:rPr>
            </m:ctrlPr>
          </m:sSubPr>
          <m:e>
            <m:r>
              <w:rPr>
                <w:rFonts w:ascii="Cambria Math" w:hAnsi="Cambria Math"/>
              </w:rPr>
              <m:t>α</m:t>
            </m:r>
          </m:e>
          <m:sub>
            <m:r>
              <w:rPr>
                <w:rFonts w:ascii="Cambria Math" w:hAnsi="Cambria Math"/>
                <w:lang w:val="en-US"/>
              </w:rPr>
              <m:t xml:space="preserve"> </m:t>
            </m:r>
            <m:r>
              <m:rPr>
                <m:sty m:val="p"/>
              </m:rPr>
              <w:rPr>
                <w:rFonts w:ascii="Cambria Math" w:hAnsi="Cambria Math"/>
                <w:lang w:val="en-US"/>
              </w:rPr>
              <m:t>kp</m:t>
            </m:r>
          </m:sub>
        </m:sSub>
        <m:r>
          <w:rPr>
            <w:rFonts w:ascii="Cambria Math" w:hAnsi="Cambria Math"/>
            <w:lang w:val="en-US"/>
          </w:rPr>
          <m:t>-</m:t>
        </m:r>
        <m:f>
          <m:fPr>
            <m:type m:val="lin"/>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γ</m:t>
                </m:r>
              </m:e>
              <m:sup>
                <m:r>
                  <w:rPr>
                    <w:rFonts w:ascii="Cambria Math" w:hAnsi="Cambria Math"/>
                    <w:lang w:val="en-US"/>
                  </w:rPr>
                  <m:t>2</m:t>
                </m:r>
              </m:sup>
            </m:sSup>
          </m:den>
        </m:f>
      </m:oMath>
      <w:r w:rsidRPr="006853EF">
        <w:rPr>
          <w:rFonts w:eastAsiaTheme="minorEastAsia"/>
          <w:lang w:val="en-US"/>
        </w:rPr>
        <w:t xml:space="preserve">, </w:t>
      </w:r>
      <m:oMath>
        <m:sSub>
          <m:sSubPr>
            <m:ctrlPr>
              <w:rPr>
                <w:rFonts w:ascii="Cambria Math" w:hAnsi="Cambria Math"/>
                <w:i/>
              </w:rPr>
            </m:ctrlPr>
          </m:sSubPr>
          <m:e>
            <m:r>
              <w:rPr>
                <w:rFonts w:ascii="Cambria Math" w:hAnsi="Cambria Math"/>
              </w:rPr>
              <m:t>α</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i/>
              </w:rPr>
            </m:ctrlPr>
          </m:sSubPr>
          <m:e>
            <m:r>
              <w:rPr>
                <w:rFonts w:ascii="Cambria Math" w:hAnsi="Cambria Math"/>
              </w:rPr>
              <m:t>α</m:t>
            </m:r>
          </m:e>
          <m:sub>
            <m:r>
              <w:rPr>
                <w:rFonts w:ascii="Cambria Math" w:hAnsi="Cambria Math"/>
                <w:lang w:val="en-US"/>
              </w:rPr>
              <m:t xml:space="preserve"> </m:t>
            </m:r>
            <m:r>
              <m:rPr>
                <m:sty m:val="p"/>
              </m:rPr>
              <w:rPr>
                <w:rFonts w:ascii="Cambria Math" w:hAnsi="Cambria Math"/>
                <w:lang w:val="en-US"/>
              </w:rPr>
              <m:t>kp</m:t>
            </m:r>
          </m:sub>
        </m:sSub>
      </m:oMath>
      <w:r w:rsidRPr="006853EF">
        <w:rPr>
          <w:rFonts w:eastAsiaTheme="minorEastAsia"/>
          <w:lang w:val="en-US"/>
        </w:rPr>
        <w:t xml:space="preserve"> – </w:t>
      </w:r>
      <w:r w:rsidRPr="006853EF">
        <w:rPr>
          <w:lang w:val="en-US"/>
        </w:rPr>
        <w:t xml:space="preserve">first-order </w:t>
      </w:r>
      <w:r>
        <w:rPr>
          <w:lang w:val="en-US"/>
        </w:rPr>
        <w:t xml:space="preserve">of </w:t>
      </w:r>
      <w:r w:rsidRPr="006853EF">
        <w:rPr>
          <w:lang w:val="en-US"/>
        </w:rPr>
        <w:t>local</w:t>
      </w:r>
      <w:r>
        <w:rPr>
          <w:lang w:val="en-US"/>
        </w:rPr>
        <w:t xml:space="preserve"> </w:t>
      </w:r>
      <w:r>
        <w:rPr>
          <w:rFonts w:eastAsiaTheme="minorEastAsia"/>
          <w:lang w:val="en-US"/>
        </w:rPr>
        <w:t xml:space="preserve">momentum compaction </w:t>
      </w:r>
      <w:r w:rsidRPr="006853EF">
        <w:rPr>
          <w:lang w:val="en-US"/>
        </w:rPr>
        <w:t>factors,</w:t>
      </w:r>
      <w:r w:rsidRPr="006853EF">
        <w:rPr>
          <w:rFonts w:eastAsiaTheme="minorEastAsia"/>
          <w:lang w:val="en-US"/>
        </w:rPr>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rPr>
            </m:ctrlPr>
          </m:sSubPr>
          <m:e>
            <m:r>
              <w:rPr>
                <w:rFonts w:ascii="Cambria Math" w:hAnsi="Cambria Math"/>
              </w:rPr>
              <m:t>T</m:t>
            </m:r>
          </m:e>
          <m:sub>
            <m:r>
              <m:rPr>
                <m:sty m:val="p"/>
              </m:rPr>
              <w:rPr>
                <w:rFonts w:ascii="Cambria Math" w:hAnsi="Cambria Math"/>
                <w:lang w:val="en-US"/>
              </w:rPr>
              <m:t>kp</m:t>
            </m:r>
          </m:sub>
        </m:sSub>
      </m:oMath>
      <w:r w:rsidRPr="006853EF">
        <w:rPr>
          <w:rFonts w:eastAsiaTheme="minorEastAsia"/>
          <w:lang w:val="en-US"/>
        </w:rPr>
        <w:t xml:space="preserve"> – </w:t>
      </w:r>
      <w:r w:rsidRPr="00F2504D">
        <w:rPr>
          <w:lang w:val="en-US"/>
        </w:rPr>
        <w:t>the absolute times between the pick</w:t>
      </w:r>
      <w:r>
        <w:rPr>
          <w:lang w:val="en-US"/>
        </w:rPr>
        <w:t>up</w:t>
      </w:r>
      <w:r w:rsidR="001D0C44">
        <w:rPr>
          <w:lang w:val="en-US"/>
        </w:rPr>
        <w:t>-</w:t>
      </w:r>
      <w:r w:rsidRPr="00F2504D">
        <w:rPr>
          <w:lang w:val="en-US"/>
        </w:rPr>
        <w:t>kicker and</w:t>
      </w:r>
      <w:r>
        <w:rPr>
          <w:lang w:val="en-US"/>
        </w:rPr>
        <w:t xml:space="preserve"> k</w:t>
      </w:r>
      <w:r w:rsidRPr="00F2504D">
        <w:rPr>
          <w:lang w:val="en-US"/>
        </w:rPr>
        <w:t>icker</w:t>
      </w:r>
      <w:r w:rsidR="001D0C44">
        <w:rPr>
          <w:lang w:val="en-US"/>
        </w:rPr>
        <w:t>-</w:t>
      </w:r>
      <w:r w:rsidRPr="00F2504D">
        <w:rPr>
          <w:lang w:val="en-US"/>
        </w:rPr>
        <w:t>pickup, respectively.</w:t>
      </w:r>
      <w:r>
        <w:rPr>
          <w:lang w:val="en-US"/>
        </w:rPr>
        <w:t xml:space="preserve"> </w:t>
      </w:r>
      <w:r w:rsidRPr="00B25DA5">
        <w:rPr>
          <w:lang w:val="en-US"/>
        </w:rPr>
        <w:t xml:space="preserve">The stochastic cooling times of </w:t>
      </w:r>
      <w:proofErr w:type="spellStart"/>
      <w:r>
        <w:rPr>
          <w:lang w:val="en-US"/>
        </w:rPr>
        <w:t>eqs</w:t>
      </w:r>
      <w:proofErr w:type="spellEnd"/>
      <w:r>
        <w:rPr>
          <w:lang w:val="en-US"/>
        </w:rPr>
        <w:t>.</w:t>
      </w:r>
      <w:r w:rsidRPr="00B25DA5">
        <w:rPr>
          <w:lang w:val="en-US"/>
        </w:rPr>
        <w:t xml:space="preserve"> (</w:t>
      </w:r>
      <w:r w:rsidR="00832C11">
        <w:rPr>
          <w:lang w:val="en-US"/>
        </w:rPr>
        <w:t>7</w:t>
      </w:r>
      <w:r w:rsidRPr="00B25DA5">
        <w:rPr>
          <w:lang w:val="en-US"/>
        </w:rPr>
        <w:t>-</w:t>
      </w:r>
      <w:r w:rsidR="00832C11">
        <w:rPr>
          <w:lang w:val="en-US"/>
        </w:rPr>
        <w:t>8</w:t>
      </w:r>
      <w:r w:rsidRPr="00B25DA5">
        <w:rPr>
          <w:lang w:val="en-US"/>
        </w:rPr>
        <w:t>) depend on the ratio of the effective particle density to the cooling system bandwidth and the properties of magneto</w:t>
      </w:r>
      <w:r>
        <w:rPr>
          <w:lang w:val="en-US"/>
        </w:rPr>
        <w:t>-</w:t>
      </w:r>
      <w:r w:rsidRPr="00B25DA5">
        <w:rPr>
          <w:lang w:val="en-US"/>
        </w:rPr>
        <w:t xml:space="preserve">optics, </w:t>
      </w:r>
      <w:r w:rsidRPr="006853EF">
        <w:rPr>
          <w:lang w:val="en-US"/>
        </w:rPr>
        <w:t>local</w:t>
      </w:r>
      <w:r>
        <w:rPr>
          <w:lang w:val="en-US"/>
        </w:rPr>
        <w:t xml:space="preserve"> </w:t>
      </w:r>
      <w:r>
        <w:rPr>
          <w:rFonts w:eastAsiaTheme="minorEastAsia"/>
          <w:lang w:val="en-US"/>
        </w:rPr>
        <w:t xml:space="preserve">momentum compaction </w:t>
      </w:r>
      <w:r w:rsidRPr="006853EF">
        <w:rPr>
          <w:lang w:val="en-US"/>
        </w:rPr>
        <w:t>factors</w:t>
      </w:r>
      <w:r>
        <w:rPr>
          <w:lang w:val="en-US"/>
        </w:rPr>
        <w:t xml:space="preserve"> </w:t>
      </w:r>
      <m:oMath>
        <m:sSub>
          <m:sSubPr>
            <m:ctrlPr>
              <w:rPr>
                <w:rFonts w:ascii="Cambria Math" w:hAnsi="Cambria Math"/>
                <w:i/>
              </w:rPr>
            </m:ctrlPr>
          </m:sSubPr>
          <m:e>
            <m:r>
              <w:rPr>
                <w:rFonts w:ascii="Cambria Math" w:hAnsi="Cambria Math"/>
              </w:rPr>
              <m:t>α</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i/>
              </w:rPr>
            </m:ctrlPr>
          </m:sSubPr>
          <m:e>
            <m:r>
              <w:rPr>
                <w:rFonts w:ascii="Cambria Math" w:hAnsi="Cambria Math"/>
              </w:rPr>
              <m:t>α</m:t>
            </m:r>
          </m:e>
          <m:sub>
            <m:r>
              <w:rPr>
                <w:rFonts w:ascii="Cambria Math" w:hAnsi="Cambria Math"/>
                <w:lang w:val="en-US"/>
              </w:rPr>
              <m:t xml:space="preserve"> </m:t>
            </m:r>
            <m:r>
              <m:rPr>
                <m:sty m:val="p"/>
              </m:rPr>
              <w:rPr>
                <w:rFonts w:ascii="Cambria Math" w:hAnsi="Cambria Math"/>
                <w:lang w:val="en-US"/>
              </w:rPr>
              <m:t>kp</m:t>
            </m:r>
          </m:sub>
        </m:sSub>
      </m:oMath>
      <w:r w:rsidRPr="00B25DA5">
        <w:rPr>
          <w:lang w:val="en-US"/>
        </w:rPr>
        <w:t>.</w:t>
      </w:r>
    </w:p>
    <w:p w14:paraId="627890FD" w14:textId="027A31E2" w:rsidR="00346307" w:rsidRDefault="001D0C44" w:rsidP="00346307">
      <w:pPr>
        <w:jc w:val="both"/>
        <w:rPr>
          <w:lang w:val="en-US"/>
        </w:rPr>
      </w:pPr>
      <w:r>
        <w:rPr>
          <w:lang w:val="en-US"/>
        </w:rPr>
        <w:tab/>
      </w:r>
      <w:r w:rsidR="00346307" w:rsidRPr="00B25DA5">
        <w:rPr>
          <w:lang w:val="en-US"/>
        </w:rPr>
        <w:t xml:space="preserve">The maximum value of the frequency band is </w:t>
      </w:r>
      <w:r w:rsidR="00346307" w:rsidRPr="00B25DA5">
        <w:rPr>
          <w:rStyle w:val="h9rpj5gkjhrwbrml3kdi"/>
          <w:lang w:val="en-US"/>
        </w:rPr>
        <w:t>determined</w:t>
      </w:r>
      <w:r w:rsidR="00346307" w:rsidRPr="00B25DA5">
        <w:rPr>
          <w:lang w:val="en-US"/>
        </w:rPr>
        <w:t xml:space="preserve"> by the </w:t>
      </w:r>
      <w:r w:rsidR="00346307" w:rsidRPr="00B25DA5">
        <w:rPr>
          <w:rStyle w:val="h9rpj5gkjhrwbrml3kdi"/>
          <w:lang w:val="en-US"/>
        </w:rPr>
        <w:t>requirement that</w:t>
      </w:r>
      <w:r w:rsidR="00346307" w:rsidRPr="00B25DA5">
        <w:rPr>
          <w:lang w:val="en-US"/>
        </w:rPr>
        <w:t xml:space="preserve"> the </w:t>
      </w:r>
      <w:r w:rsidR="00346307" w:rsidRPr="00B25DA5">
        <w:rPr>
          <w:rStyle w:val="h9rpj5gkjhrwbrml3kdi"/>
          <w:lang w:val="en-US"/>
        </w:rPr>
        <w:t xml:space="preserve">"Schottky" </w:t>
      </w:r>
      <w:r w:rsidR="00346307" w:rsidRPr="00B25DA5">
        <w:rPr>
          <w:lang w:val="en-US"/>
        </w:rPr>
        <w:t>beam bands</w:t>
      </w:r>
      <w:r w:rsidR="00346307" w:rsidRPr="00B25DA5">
        <w:rPr>
          <w:rStyle w:val="g9ddarlprace29mmtwab"/>
          <w:lang w:val="en-US"/>
        </w:rPr>
        <w:t xml:space="preserve"> do not overlap</w:t>
      </w:r>
      <w:r w:rsidR="00346307" w:rsidRPr="00B25DA5">
        <w:rPr>
          <w:lang w:val="en-US"/>
        </w:rPr>
        <w:t xml:space="preserve">. </w:t>
      </w:r>
      <w:r w:rsidR="00346307">
        <w:t xml:space="preserve">In the simplest case, this can be </w:t>
      </w:r>
      <w:r w:rsidR="00346307">
        <w:rPr>
          <w:rStyle w:val="h9rpj5gkjhrwbrml3kdi"/>
        </w:rPr>
        <w:t>expressed:</w:t>
      </w:r>
    </w:p>
    <w:p w14:paraId="465F2A61" w14:textId="71F2D27F" w:rsidR="00346307" w:rsidRPr="001A6222" w:rsidRDefault="00000000" w:rsidP="00346307">
      <w:pPr>
        <w:jc w:val="both"/>
        <w:rPr>
          <w:rFonts w:eastAsiaTheme="minorEastAsia"/>
          <w:i/>
          <w:lang w:val="en-US"/>
        </w:rPr>
      </w:pPr>
      <m:oMathPara>
        <m:oMath>
          <m:sSub>
            <m:sSubPr>
              <m:ctrlPr>
                <w:rPr>
                  <w:rFonts w:ascii="Cambria Math" w:hAnsi="Cambria Math"/>
                  <w:i/>
                </w:rPr>
              </m:ctrlPr>
            </m:sSubPr>
            <m:e>
              <m:r>
                <w:rPr>
                  <w:rFonts w:ascii="Cambria Math" w:hAnsi="Cambria Math"/>
                </w:rPr>
                <m:t>f</m:t>
              </m:r>
            </m:e>
            <m:sub>
              <m:r>
                <m:rPr>
                  <m:sty m:val="p"/>
                </m:rPr>
                <w:rPr>
                  <w:rFonts w:ascii="Cambria Math" w:hAnsi="Cambria Math"/>
                </w:rPr>
                <m:t>max</m:t>
              </m:r>
            </m:sub>
          </m:sSub>
          <m:r>
            <w:rPr>
              <w:rFonts w:ascii="Cambria Math" w:hAnsi="Cambria Math"/>
              <w:lang w:val="en-US"/>
            </w:rPr>
            <m:t>&lt;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rPr>
                  </m:ctrlPr>
                </m:sSubPr>
                <m:e>
                  <m:r>
                    <w:rPr>
                      <w:rFonts w:ascii="Cambria Math" w:hAnsi="Cambria Math"/>
                    </w:rPr>
                    <m:t>η</m:t>
                  </m:r>
                </m:e>
                <m:sub>
                  <m:r>
                    <m:rPr>
                      <m:sty m:val="p"/>
                    </m:rPr>
                    <w:rPr>
                      <w:rFonts w:ascii="Cambria Math" w:hAnsi="Cambria Math"/>
                    </w:rPr>
                    <m:t>pk</m:t>
                  </m:r>
                </m:sub>
              </m:sSub>
              <m:sSub>
                <m:sSubPr>
                  <m:ctrlPr>
                    <w:rPr>
                      <w:rFonts w:ascii="Cambria Math" w:hAnsi="Cambria Math"/>
                    </w:rPr>
                  </m:ctrlPr>
                </m:sSubPr>
                <m:e>
                  <m:r>
                    <w:rPr>
                      <w:rFonts w:ascii="Cambria Math" w:hAnsi="Cambria Math"/>
                    </w:rPr>
                    <m:t>T</m:t>
                  </m:r>
                </m:e>
                <m:sub>
                  <m:r>
                    <m:rPr>
                      <m:sty m:val="p"/>
                    </m:rPr>
                    <w:rPr>
                      <w:rFonts w:ascii="Cambria Math" w:hAnsi="Cambria Math"/>
                    </w:rPr>
                    <m:t>pk</m:t>
                  </m:r>
                </m:sub>
              </m:sSub>
              <m:r>
                <w:rPr>
                  <w:rFonts w:ascii="Cambria Math" w:hAnsi="Cambria Math"/>
                  <w:lang w:val="en-US"/>
                </w:rPr>
                <m:t>δ</m:t>
              </m:r>
            </m:den>
          </m:f>
          <m:r>
            <w:rPr>
              <w:rFonts w:ascii="Cambria Math" w:eastAsiaTheme="minorEastAsia" w:hAnsi="Cambria Math"/>
              <w:lang w:val="en-US"/>
            </w:rPr>
            <m:t>,    (11)</m:t>
          </m:r>
        </m:oMath>
      </m:oMathPara>
    </w:p>
    <w:p w14:paraId="4BE9975D" w14:textId="662DFDB7" w:rsidR="00346307" w:rsidRDefault="00346307" w:rsidP="00346307">
      <w:pPr>
        <w:jc w:val="both"/>
        <w:rPr>
          <w:lang w:val="en-US"/>
        </w:rPr>
      </w:pPr>
      <w:r>
        <w:rPr>
          <w:lang w:val="en-US"/>
        </w:rPr>
        <w:t xml:space="preserve">thus, </w:t>
      </w:r>
      <w:r w:rsidRPr="00526D39">
        <w:rPr>
          <w:lang w:val="en-US"/>
        </w:rPr>
        <w:t>a mixing factor</w:t>
      </w:r>
      <w:r>
        <w:rPr>
          <w:lang w:val="en-US"/>
        </w:rPr>
        <w:t xml:space="preserve"> </w:t>
      </w:r>
      <m:oMath>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r>
          <w:rPr>
            <w:rFonts w:ascii="Cambria Math" w:eastAsiaTheme="minorEastAsia" w:hAnsi="Cambria Math"/>
            <w:lang w:val="en-US"/>
          </w:rPr>
          <m:t>&gt;1</m:t>
        </m:r>
      </m:oMath>
      <w:r w:rsidRPr="00526D39">
        <w:rPr>
          <w:lang w:val="en-US"/>
        </w:rPr>
        <w:t xml:space="preserve">. Otherwise, the cooling efficiency becomes zero. Thus, for a given number of particles, it is desirable </w:t>
      </w:r>
      <w:r w:rsidRPr="00895B81">
        <w:rPr>
          <w:lang w:val="en-US"/>
        </w:rPr>
        <w:t xml:space="preserve">to </w:t>
      </w:r>
      <w:r w:rsidRPr="00895B81">
        <w:rPr>
          <w:rStyle w:val="h9rpj5gkjhrwbrml3kdi"/>
          <w:lang w:val="en-US"/>
        </w:rPr>
        <w:t>achieve</w:t>
      </w:r>
      <w:r w:rsidRPr="00895B81">
        <w:rPr>
          <w:lang w:val="en-US"/>
        </w:rPr>
        <w:t xml:space="preserve"> the </w:t>
      </w:r>
      <w:r w:rsidRPr="00895B81">
        <w:rPr>
          <w:rStyle w:val="h9rpj5gkjhrwbrml3kdi"/>
          <w:lang w:val="en-US"/>
        </w:rPr>
        <w:t>highest</w:t>
      </w:r>
      <w:r w:rsidRPr="00526D39">
        <w:rPr>
          <w:lang w:val="en-US"/>
        </w:rPr>
        <w:t xml:space="preserve"> possible frequency band. </w:t>
      </w:r>
      <w:r w:rsidRPr="00895B81">
        <w:rPr>
          <w:lang w:val="en-US"/>
        </w:rPr>
        <w:t xml:space="preserve">From </w:t>
      </w:r>
      <w:r w:rsidRPr="00895B81">
        <w:rPr>
          <w:rStyle w:val="h9rpj5gkjhrwbrml3kdi"/>
          <w:lang w:val="en-US"/>
        </w:rPr>
        <w:t>an electron perspective</w:t>
      </w:r>
      <w:r w:rsidRPr="00526D39">
        <w:rPr>
          <w:lang w:val="en-US"/>
        </w:rPr>
        <w:t xml:space="preserve">, modern technologies </w:t>
      </w:r>
      <w:r w:rsidRPr="00895B81">
        <w:rPr>
          <w:rStyle w:val="h9rpj5gkjhrwbrml3kdi"/>
          <w:lang w:val="en-US"/>
        </w:rPr>
        <w:t>allow for the implementation of</w:t>
      </w:r>
      <w:r>
        <w:rPr>
          <w:rStyle w:val="h9rpj5gkjhrwbrml3kdi"/>
          <w:lang w:val="en-US"/>
        </w:rPr>
        <w:t xml:space="preserve"> a </w:t>
      </w:r>
      <w:r w:rsidRPr="00526D39">
        <w:rPr>
          <w:lang w:val="en-US"/>
        </w:rPr>
        <w:t>10 GHz frequency band</w:t>
      </w:r>
      <w:r>
        <w:rPr>
          <w:lang w:val="en-US"/>
        </w:rPr>
        <w:t xml:space="preserve"> </w:t>
      </w:r>
      <w:r w:rsidRPr="00526D39">
        <w:rPr>
          <w:lang w:val="en-US"/>
        </w:rPr>
        <w:t>[</w:t>
      </w:r>
      <w:r w:rsidR="009152D1">
        <w:rPr>
          <w:lang w:val="en-US"/>
        </w:rPr>
        <w:t>7</w:t>
      </w:r>
      <w:r w:rsidRPr="00526D39">
        <w:rPr>
          <w:lang w:val="en-US"/>
        </w:rPr>
        <w:t xml:space="preserve">], however, its use is not always </w:t>
      </w:r>
      <w:r w:rsidRPr="00895B81">
        <w:rPr>
          <w:rStyle w:val="h9rpj5gkjhrwbrml3kdi"/>
          <w:lang w:val="en-US"/>
        </w:rPr>
        <w:t>feasible</w:t>
      </w:r>
      <w:r w:rsidRPr="00526D39">
        <w:rPr>
          <w:lang w:val="en-US"/>
        </w:rPr>
        <w:t xml:space="preserve"> due to the large magnitude of the slip</w:t>
      </w:r>
      <w:r>
        <w:rPr>
          <w:lang w:val="en-US"/>
        </w:rPr>
        <w:t xml:space="preserve">-factor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oMath>
      <w:r>
        <w:rPr>
          <w:rFonts w:eastAsiaTheme="minorEastAsia"/>
          <w:lang w:val="en-US"/>
        </w:rPr>
        <w:t xml:space="preserve"> </w:t>
      </w:r>
      <w:r w:rsidRPr="00526D39">
        <w:rPr>
          <w:lang w:val="en-US"/>
        </w:rPr>
        <w:t xml:space="preserve">and </w:t>
      </w:r>
      <w:r>
        <w:rPr>
          <w:lang w:val="en-US"/>
        </w:rPr>
        <w:t>momentum</w:t>
      </w:r>
      <w:r w:rsidRPr="00526D39">
        <w:rPr>
          <w:lang w:val="en-US"/>
        </w:rPr>
        <w:t xml:space="preserve"> spread</w:t>
      </w:r>
      <w:r>
        <w:rPr>
          <w:lang w:val="en-US"/>
        </w:rPr>
        <w:t xml:space="preserve"> </w:t>
      </w:r>
      <m:oMath>
        <m:r>
          <w:rPr>
            <w:rFonts w:ascii="Cambria Math" w:hAnsi="Cambria Math"/>
            <w:lang w:val="en-US"/>
          </w:rPr>
          <m:t>δ</m:t>
        </m:r>
      </m:oMath>
      <w:r w:rsidRPr="00526D39">
        <w:rPr>
          <w:lang w:val="en-US"/>
        </w:rPr>
        <w:t>.</w:t>
      </w:r>
    </w:p>
    <w:p w14:paraId="5B60B99A" w14:textId="00526A27" w:rsidR="00346307" w:rsidRDefault="001D0C44" w:rsidP="00346307">
      <w:pPr>
        <w:jc w:val="both"/>
        <w:rPr>
          <w:rStyle w:val="h9rpj5gkjhrwbrml3kdi"/>
          <w:lang w:val="en-US"/>
        </w:rPr>
      </w:pPr>
      <w:r>
        <w:rPr>
          <w:rStyle w:val="h9rpj5gkjhrwbrml3kdi"/>
          <w:lang w:val="en-US"/>
        </w:rPr>
        <w:tab/>
      </w:r>
      <w:r w:rsidR="00346307" w:rsidRPr="00CE4A0A">
        <w:rPr>
          <w:rStyle w:val="h9rpj5gkjhrwbrml3kdi"/>
          <w:lang w:val="en-US"/>
        </w:rPr>
        <w:t>Equation (</w:t>
      </w:r>
      <w:r>
        <w:rPr>
          <w:rStyle w:val="h9rpj5gkjhrwbrml3kdi"/>
          <w:lang w:val="en-US"/>
        </w:rPr>
        <w:t>6</w:t>
      </w:r>
      <w:r w:rsidR="00346307" w:rsidRPr="00CE4A0A">
        <w:rPr>
          <w:rStyle w:val="h9rpj5gkjhrwbrml3kdi"/>
          <w:lang w:val="en-US"/>
        </w:rPr>
        <w:t xml:space="preserve">) has been derived for </w:t>
      </w:r>
      <w:r w:rsidR="00346307">
        <w:rPr>
          <w:rStyle w:val="h9rpj5gkjhrwbrml3kdi"/>
          <w:lang w:val="en-US"/>
        </w:rPr>
        <w:t xml:space="preserve">coasting </w:t>
      </w:r>
      <w:r w:rsidR="00346307" w:rsidRPr="00CE4A0A">
        <w:rPr>
          <w:rStyle w:val="h9rpj5gkjhrwbrml3kdi"/>
          <w:lang w:val="en-US"/>
        </w:rPr>
        <w:t xml:space="preserve">beam. </w:t>
      </w:r>
      <w:r w:rsidR="00346307">
        <w:rPr>
          <w:rStyle w:val="h9rpj5gkjhrwbrml3kdi"/>
          <w:lang w:val="en-US"/>
        </w:rPr>
        <w:t xml:space="preserve">Particle density for a single harmonic RF resonator </w:t>
      </w:r>
      <w:r w:rsidR="00346307" w:rsidRPr="00CE4A0A">
        <w:rPr>
          <w:rStyle w:val="h9rpj5gkjhrwbrml3kdi"/>
          <w:lang w:val="en-US"/>
        </w:rPr>
        <w:t>is described by a Gaussian distribution</w:t>
      </w:r>
    </w:p>
    <w:p w14:paraId="28BD3B96" w14:textId="760F4248" w:rsidR="00346307" w:rsidRDefault="00346307" w:rsidP="00346307">
      <w:pPr>
        <w:jc w:val="center"/>
        <w:rPr>
          <w:i/>
        </w:rPr>
      </w:pPr>
      <m:oMathPara>
        <m:oMath>
          <m:r>
            <w:rPr>
              <w:rFonts w:ascii="Cambria Math" w:hAnsi="Cambria Math"/>
            </w:rPr>
            <m:t>ρ(s)=</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num>
            <m:den>
              <m:sSub>
                <m:sSubPr>
                  <m:ctrlPr>
                    <w:rPr>
                      <w:rFonts w:ascii="Cambria Math" w:hAnsi="Cambria Math"/>
                      <w:i/>
                    </w:rPr>
                  </m:ctrlPr>
                </m:sSubPr>
                <m:e>
                  <m:r>
                    <w:rPr>
                      <w:rFonts w:ascii="Cambria Math" w:hAnsi="Cambria Math"/>
                    </w:rPr>
                    <m:t>σ</m:t>
                  </m:r>
                </m:e>
                <m:sub>
                  <m:r>
                    <m:rPr>
                      <m:sty m:val="p"/>
                    </m:rPr>
                    <w:rPr>
                      <w:rFonts w:ascii="Cambria Math" w:hAnsi="Cambria Math"/>
                    </w:rPr>
                    <m:t>bunch</m:t>
                  </m:r>
                </m:sub>
              </m:sSub>
              <m:rad>
                <m:radPr>
                  <m:degHide m:val="1"/>
                  <m:ctrlPr>
                    <w:rPr>
                      <w:rFonts w:ascii="Cambria Math" w:hAnsi="Cambria Math"/>
                      <w:i/>
                    </w:rPr>
                  </m:ctrlPr>
                </m:radPr>
                <m:deg/>
                <m:e>
                  <m:r>
                    <w:rPr>
                      <w:rFonts w:ascii="Cambria Math" w:hAnsi="Cambria Math"/>
                    </w:rPr>
                    <m:t>2π</m:t>
                  </m:r>
                </m:e>
              </m:rad>
            </m:den>
          </m:f>
          <m:r>
            <w:rPr>
              <w:rFonts w:ascii="Cambria Math" w:hAnsi="Cambria Math"/>
            </w:rPr>
            <m:t>∙</m:t>
          </m:r>
          <m:sSup>
            <m:sSupPr>
              <m:ctrlPr>
                <w:rPr>
                  <w:rFonts w:ascii="Cambria Math" w:eastAsiaTheme="minorEastAsia"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m:rPr>
                          <m:sty m:val="p"/>
                        </m:rPr>
                        <w:rPr>
                          <w:rFonts w:ascii="Cambria Math" w:hAnsi="Cambria Math"/>
                        </w:rPr>
                        <m:t>bunch</m:t>
                      </m:r>
                    </m:sub>
                    <m:sup>
                      <m:r>
                        <w:rPr>
                          <w:rFonts w:ascii="Cambria Math" w:hAnsi="Cambria Math"/>
                        </w:rPr>
                        <m:t>2</m:t>
                      </m:r>
                    </m:sup>
                  </m:sSubSup>
                </m:den>
              </m:f>
            </m:sup>
          </m:sSup>
          <m:r>
            <w:rPr>
              <w:rFonts w:ascii="Cambria Math" w:eastAsiaTheme="minorEastAsia" w:hAnsi="Cambria Math"/>
            </w:rPr>
            <m:t xml:space="preserve">   (12)</m:t>
          </m:r>
        </m:oMath>
      </m:oMathPara>
    </w:p>
    <w:p w14:paraId="7EA3BFE2" w14:textId="422BD46F" w:rsidR="00346307" w:rsidRDefault="00346307" w:rsidP="00346307">
      <w:pPr>
        <w:jc w:val="both"/>
        <w:rPr>
          <w:lang w:val="en-US"/>
        </w:rPr>
      </w:pPr>
      <w:r>
        <w:rPr>
          <w:lang w:val="en-US"/>
        </w:rPr>
        <w:t>w</w:t>
      </w:r>
      <w:r w:rsidRPr="00042095">
        <w:rPr>
          <w:lang w:val="en-US"/>
        </w:rPr>
        <w:t>here</w:t>
      </w:r>
      <w:r>
        <w:rPr>
          <w:lang w:val="en-US"/>
        </w:rPr>
        <w:t xml:space="preserve"> </w:t>
      </w:r>
      <m:oMath>
        <m:r>
          <w:rPr>
            <w:rFonts w:ascii="Cambria Math" w:hAnsi="Cambria Math"/>
          </w:rPr>
          <m:t>s</m:t>
        </m:r>
      </m:oMath>
      <w:r w:rsidRPr="00042095">
        <w:rPr>
          <w:lang w:val="en-US"/>
        </w:rPr>
        <w:t xml:space="preserve"> </w:t>
      </w:r>
      <w:r>
        <w:rPr>
          <w:lang w:val="en-US"/>
        </w:rPr>
        <w:t xml:space="preserve">– </w:t>
      </w:r>
      <w:r w:rsidRPr="00042095">
        <w:rPr>
          <w:lang w:val="en-US"/>
        </w:rPr>
        <w:t xml:space="preserve">the distance from the </w:t>
      </w:r>
      <w:r>
        <w:rPr>
          <w:lang w:val="en-US"/>
        </w:rPr>
        <w:t xml:space="preserve">beam </w:t>
      </w:r>
      <w:r w:rsidRPr="00042095">
        <w:rPr>
          <w:lang w:val="en-US"/>
        </w:rPr>
        <w:t xml:space="preserve">center, </w:t>
      </w:r>
      <m:oMath>
        <m:sSub>
          <m:sSubPr>
            <m:ctrlPr>
              <w:rPr>
                <w:rFonts w:ascii="Cambria Math" w:hAnsi="Cambria Math"/>
                <w:i/>
              </w:rPr>
            </m:ctrlPr>
          </m:sSubPr>
          <m:e>
            <m:r>
              <w:rPr>
                <w:rFonts w:ascii="Cambria Math" w:hAnsi="Cambria Math"/>
              </w:rPr>
              <m:t>σ</m:t>
            </m:r>
          </m:e>
          <m:sub>
            <m:r>
              <m:rPr>
                <m:sty m:val="p"/>
              </m:rPr>
              <w:rPr>
                <w:rFonts w:ascii="Cambria Math" w:hAnsi="Cambria Math"/>
              </w:rPr>
              <m:t>bunc</m:t>
            </m:r>
            <m:r>
              <m:rPr>
                <m:sty m:val="p"/>
              </m:rPr>
              <w:rPr>
                <w:rFonts w:ascii="Cambria Math" w:hAnsi="Cambria Math"/>
                <w:lang w:val="en-US"/>
              </w:rPr>
              <m:t>h</m:t>
            </m:r>
          </m:sub>
        </m:sSub>
      </m:oMath>
      <w:r>
        <w:rPr>
          <w:rFonts w:eastAsiaTheme="minorEastAsia"/>
          <w:lang w:val="en-US"/>
        </w:rPr>
        <w:t xml:space="preserve"> </w:t>
      </w:r>
      <w:r>
        <w:rPr>
          <w:lang w:val="en-US"/>
        </w:rPr>
        <w:t>–</w:t>
      </w:r>
      <w:r w:rsidRPr="00042095">
        <w:rPr>
          <w:lang w:val="en-US"/>
        </w:rPr>
        <w:t xml:space="preserve"> the dispersion of the particle distribution, and </w:t>
      </w:r>
      <m:oMath>
        <m:sSub>
          <m:sSubPr>
            <m:ctrlPr>
              <w:rPr>
                <w:rFonts w:ascii="Cambria Math" w:hAnsi="Cambria Math"/>
                <w:i/>
              </w:rPr>
            </m:ctrlPr>
          </m:sSubPr>
          <m:e>
            <m:r>
              <w:rPr>
                <w:rFonts w:ascii="Cambria Math" w:hAnsi="Cambria Math"/>
              </w:rPr>
              <m:t>N</m:t>
            </m:r>
          </m:e>
          <m:sub>
            <m:r>
              <m:rPr>
                <m:sty m:val="p"/>
              </m:rPr>
              <w:rPr>
                <w:rFonts w:ascii="Cambria Math" w:hAnsi="Cambria Math"/>
              </w:rPr>
              <m:t>bunc</m:t>
            </m:r>
            <m:r>
              <m:rPr>
                <m:sty m:val="p"/>
              </m:rPr>
              <w:rPr>
                <w:rFonts w:ascii="Cambria Math" w:hAnsi="Cambria Math"/>
                <w:lang w:val="en-US"/>
              </w:rPr>
              <m:t>h</m:t>
            </m:r>
          </m:sub>
        </m:sSub>
      </m:oMath>
      <w:r>
        <w:rPr>
          <w:lang w:val="en-US"/>
        </w:rPr>
        <w:t xml:space="preserve"> –</w:t>
      </w:r>
      <w:r w:rsidRPr="00042095">
        <w:rPr>
          <w:lang w:val="en-US"/>
        </w:rPr>
        <w:t xml:space="preserve"> the number of particles. </w:t>
      </w:r>
      <w:r w:rsidRPr="00590002">
        <w:rPr>
          <w:rStyle w:val="h9rpj5gkjhrwbrml3kdi"/>
          <w:lang w:val="en-US"/>
        </w:rPr>
        <w:t>Assuming that cooling is at its minimum at the center</w:t>
      </w:r>
      <w:r w:rsidRPr="00042095">
        <w:rPr>
          <w:lang w:val="en-US"/>
        </w:rPr>
        <w:t xml:space="preserve"> (</w:t>
      </w:r>
      <m:oMath>
        <m:r>
          <w:rPr>
            <w:rFonts w:ascii="Cambria Math" w:hAnsi="Cambria Math"/>
          </w:rPr>
          <m:t>s</m:t>
        </m:r>
        <m:r>
          <w:rPr>
            <w:rFonts w:ascii="Cambria Math" w:eastAsiaTheme="minorEastAsia" w:hAnsi="Cambria Math"/>
            <w:lang w:val="en-US"/>
          </w:rPr>
          <m:t>=0</m:t>
        </m:r>
      </m:oMath>
      <w:r w:rsidRPr="00042095">
        <w:rPr>
          <w:lang w:val="en-US"/>
        </w:rPr>
        <w:t xml:space="preserve">), </w:t>
      </w:r>
      <w:r w:rsidRPr="00590002">
        <w:rPr>
          <w:rStyle w:val="h9rpj5gkjhrwbrml3kdi"/>
          <w:lang w:val="en-US"/>
        </w:rPr>
        <w:t>the effective</w:t>
      </w:r>
      <w:r>
        <w:rPr>
          <w:rStyle w:val="h9rpj5gkjhrwbrml3kdi"/>
          <w:lang w:val="en-US"/>
        </w:rPr>
        <w:t xml:space="preserve"> particle number at orbit length </w:t>
      </w:r>
      <m:oMath>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oMath>
      <w:r>
        <w:rPr>
          <w:rStyle w:val="h9rpj5gkjhrwbrml3kdi"/>
          <w:lang w:val="en-US"/>
        </w:rPr>
        <w:t xml:space="preserve"> </w:t>
      </w:r>
      <w:r w:rsidRPr="00590002">
        <w:rPr>
          <w:rStyle w:val="h9rpj5gkjhrwbrml3kdi"/>
          <w:lang w:val="en-US"/>
        </w:rPr>
        <w:t>can be calculated as follows</w:t>
      </w:r>
      <w:r w:rsidRPr="00042095">
        <w:rPr>
          <w:lang w:val="en-US"/>
        </w:rPr>
        <w:t>:</w:t>
      </w:r>
    </w:p>
    <w:p w14:paraId="6B052B7F" w14:textId="12388FAB" w:rsidR="00346307" w:rsidRPr="00002C2B" w:rsidRDefault="00346307" w:rsidP="00346307">
      <w:pPr>
        <w:jc w:val="both"/>
      </w:pPr>
      <m:oMathPara>
        <m:oMath>
          <m:r>
            <w:rPr>
              <w:rFonts w:ascii="Cambria Math" w:hAnsi="Cambria Math"/>
            </w:rPr>
            <m:t>N=</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sup>
            <m:e>
              <m:sSub>
                <m:sSubPr>
                  <m:ctrlPr>
                    <w:rPr>
                      <w:rFonts w:ascii="Cambria Math" w:hAnsi="Cambria Math"/>
                      <w:i/>
                    </w:rPr>
                  </m:ctrlPr>
                </m:sSubPr>
                <m:e>
                  <m:r>
                    <w:rPr>
                      <w:rFonts w:ascii="Cambria Math" w:hAnsi="Cambria Math"/>
                    </w:rPr>
                    <m:t>ρ</m:t>
                  </m:r>
                </m:e>
                <m:sub>
                  <m:r>
                    <m:rPr>
                      <m:sty m:val="p"/>
                    </m:rPr>
                    <w:rPr>
                      <w:rFonts w:ascii="Cambria Math" w:hAnsi="Cambria Math"/>
                    </w:rPr>
                    <m:t>max</m:t>
                  </m:r>
                </m:sub>
              </m:sSub>
              <m:r>
                <w:rPr>
                  <w:rFonts w:ascii="Cambria Math" w:hAnsi="Cambria Math"/>
                </w:rPr>
                <m:t>ds</m:t>
              </m:r>
            </m:e>
          </m:nary>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num>
            <m:den>
              <m:sSub>
                <m:sSubPr>
                  <m:ctrlPr>
                    <w:rPr>
                      <w:rFonts w:ascii="Cambria Math" w:hAnsi="Cambria Math"/>
                      <w:i/>
                    </w:rPr>
                  </m:ctrlPr>
                </m:sSubPr>
                <m:e>
                  <m:r>
                    <w:rPr>
                      <w:rFonts w:ascii="Cambria Math" w:hAnsi="Cambria Math"/>
                    </w:rPr>
                    <m:t>σ</m:t>
                  </m:r>
                </m:e>
                <m:sub>
                  <m:r>
                    <m:rPr>
                      <m:sty m:val="p"/>
                    </m:rPr>
                    <w:rPr>
                      <w:rFonts w:ascii="Cambria Math" w:hAnsi="Cambria Math"/>
                    </w:rPr>
                    <m:t>bunch</m:t>
                  </m:r>
                </m:sub>
              </m:sSub>
              <m:rad>
                <m:radPr>
                  <m:degHide m:val="1"/>
                  <m:ctrlPr>
                    <w:rPr>
                      <w:rFonts w:ascii="Cambria Math" w:hAnsi="Cambria Math"/>
                      <w:i/>
                    </w:rPr>
                  </m:ctrlPr>
                </m:radPr>
                <m:deg/>
                <m:e>
                  <m:r>
                    <w:rPr>
                      <w:rFonts w:ascii="Cambria Math" w:hAnsi="Cambria Math"/>
                    </w:rPr>
                    <m:t>2π</m:t>
                  </m:r>
                </m:e>
              </m:rad>
            </m:den>
          </m:f>
          <m:r>
            <w:rPr>
              <w:rFonts w:ascii="Cambria Math" w:hAnsi="Cambria Math"/>
            </w:rPr>
            <m:t>∙</m:t>
          </m:r>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r>
            <w:rPr>
              <w:rFonts w:ascii="Cambria Math" w:hAnsi="Cambria Math"/>
            </w:rPr>
            <m:t xml:space="preserve">   (13)</m:t>
          </m:r>
        </m:oMath>
      </m:oMathPara>
    </w:p>
    <w:p w14:paraId="4062A4A4" w14:textId="77777777" w:rsidR="00346307" w:rsidRDefault="00346307" w:rsidP="00346307">
      <w:pPr>
        <w:jc w:val="both"/>
        <w:rPr>
          <w:lang w:val="en-US"/>
        </w:rPr>
      </w:pPr>
      <w:r w:rsidRPr="00987F57">
        <w:rPr>
          <w:lang w:val="en-US"/>
        </w:rPr>
        <w:lastRenderedPageBreak/>
        <w:t xml:space="preserve">For a beam generated by a multiharmonic barrier-type RF system, so-called "Barrier Bucket", the particles distribution in the beam </w:t>
      </w:r>
      <w:r w:rsidRPr="00987F57">
        <w:rPr>
          <w:rStyle w:val="h9rpj5gkjhrwbrml3kdi"/>
          <w:lang w:val="en-US"/>
        </w:rPr>
        <w:t>can be considered</w:t>
      </w:r>
      <w:r w:rsidRPr="00987F57">
        <w:rPr>
          <w:lang w:val="en-US"/>
        </w:rPr>
        <w:t xml:space="preserve"> approximately uniform along its</w:t>
      </w:r>
      <w:r>
        <w:rPr>
          <w:lang w:val="en-US"/>
        </w:rPr>
        <w:t xml:space="preserve"> entire</w:t>
      </w:r>
      <w:r w:rsidRPr="00987F57">
        <w:rPr>
          <w:lang w:val="en-US"/>
        </w:rPr>
        <w:t xml:space="preserve"> length. The effective particles number is determined by </w:t>
      </w:r>
      <w:r>
        <w:rPr>
          <w:lang w:val="en-US"/>
        </w:rPr>
        <w:t>a</w:t>
      </w:r>
      <w:r w:rsidRPr="00987F57">
        <w:rPr>
          <w:lang w:val="en-US"/>
        </w:rPr>
        <w:t xml:space="preserve"> simple ratio of the beam length to the total orbit length:</w:t>
      </w:r>
    </w:p>
    <w:p w14:paraId="23530B03" w14:textId="19443120" w:rsidR="00346307" w:rsidRDefault="00346307" w:rsidP="00346307">
      <w:pPr>
        <w:jc w:val="center"/>
        <w:rPr>
          <w:rFonts w:eastAsiaTheme="minorEastAsia"/>
        </w:rPr>
      </w:pPr>
      <m:oMathPara>
        <m:oMath>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num>
            <m:den>
              <m:sSub>
                <m:sSubPr>
                  <m:ctrlPr>
                    <w:rPr>
                      <w:rFonts w:ascii="Cambria Math" w:hAnsi="Cambria Math"/>
                      <w:i/>
                    </w:rPr>
                  </m:ctrlPr>
                </m:sSubPr>
                <m:e>
                  <m:r>
                    <w:rPr>
                      <w:rFonts w:ascii="Cambria Math" w:hAnsi="Cambria Math"/>
                    </w:rPr>
                    <m:t>4σ</m:t>
                  </m:r>
                </m:e>
                <m:sub>
                  <m:r>
                    <m:rPr>
                      <m:sty m:val="p"/>
                    </m:rPr>
                    <w:rPr>
                      <w:rFonts w:ascii="Cambria Math" w:hAnsi="Cambria Math"/>
                    </w:rPr>
                    <m:t>bunch</m:t>
                  </m:r>
                </m:sub>
              </m:sSub>
            </m:den>
          </m:f>
          <m:r>
            <w:rPr>
              <w:rFonts w:ascii="Cambria Math" w:hAnsi="Cambria Math"/>
            </w:rPr>
            <m:t>∙</m:t>
          </m:r>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r>
            <w:rPr>
              <w:rFonts w:ascii="Cambria Math" w:hAnsi="Cambria Math"/>
            </w:rPr>
            <m:t xml:space="preserve">   (14)</m:t>
          </m:r>
        </m:oMath>
      </m:oMathPara>
    </w:p>
    <w:p w14:paraId="43DA26FD" w14:textId="30F5EFD0" w:rsidR="00346307" w:rsidRDefault="00346307" w:rsidP="00346307">
      <w:pPr>
        <w:jc w:val="both"/>
        <w:rPr>
          <w:rStyle w:val="h9rpj5gkjhrwbrml3kdi"/>
          <w:lang w:val="en-US"/>
        </w:rPr>
      </w:pPr>
      <w:r w:rsidRPr="009A17E7">
        <w:rPr>
          <w:lang w:val="en-US"/>
        </w:rPr>
        <w:t xml:space="preserve">To summarize, the effective value of particles depends on </w:t>
      </w:r>
      <w:r w:rsidRPr="009A17E7">
        <w:rPr>
          <w:rStyle w:val="h9rpj5gkjhrwbrml3kdi"/>
          <w:lang w:val="en-US"/>
        </w:rPr>
        <w:t>their</w:t>
      </w:r>
      <w:r w:rsidRPr="009A17E7">
        <w:rPr>
          <w:lang w:val="en-US"/>
        </w:rPr>
        <w:t xml:space="preserve"> distribution and is determined by </w:t>
      </w:r>
      <w:r w:rsidRPr="009A17E7">
        <w:rPr>
          <w:rStyle w:val="h9rpj5gkjhrwbrml3kdi"/>
          <w:lang w:val="en-US"/>
        </w:rPr>
        <w:t>their</w:t>
      </w:r>
      <w:r w:rsidRPr="009A17E7">
        <w:rPr>
          <w:lang w:val="en-US"/>
        </w:rPr>
        <w:t xml:space="preserve"> form</w:t>
      </w:r>
      <w:r>
        <w:rPr>
          <w:lang w:val="en-US"/>
        </w:rPr>
        <w:t>-</w:t>
      </w:r>
      <w:r w:rsidRPr="009A17E7">
        <w:rPr>
          <w:lang w:val="en-US"/>
        </w:rPr>
        <w:t>factor</w:t>
      </w:r>
      <w:r>
        <w:rPr>
          <w:lang w:val="en-US"/>
        </w:rPr>
        <w:t xml:space="preserve"> </w:t>
      </w:r>
      <m:oMath>
        <m:sSub>
          <m:sSubPr>
            <m:ctrlPr>
              <w:rPr>
                <w:rFonts w:ascii="Cambria Math" w:hAnsi="Cambria Math"/>
                <w:i/>
                <w:highlight w:val="yellow"/>
                <w:lang w:val="en-GB"/>
              </w:rPr>
            </m:ctrlPr>
          </m:sSubPr>
          <m:e>
            <m:r>
              <w:rPr>
                <w:rFonts w:ascii="Cambria Math" w:hAnsi="Cambria Math"/>
                <w:highlight w:val="yellow"/>
                <w:lang w:val="en-GB"/>
              </w:rPr>
              <m:t>F</m:t>
            </m:r>
          </m:e>
          <m:sub>
            <m:r>
              <m:rPr>
                <m:sty m:val="p"/>
              </m:rPr>
              <w:rPr>
                <w:rFonts w:ascii="Cambria Math" w:hAnsi="Cambria Math"/>
                <w:highlight w:val="yellow"/>
                <w:vertAlign w:val="subscript"/>
                <w:lang w:val="en-GB"/>
              </w:rPr>
              <m:t>bunc</m:t>
            </m:r>
            <m:r>
              <m:rPr>
                <m:sty m:val="p"/>
              </m:rPr>
              <w:rPr>
                <w:rFonts w:ascii="Cambria Math" w:hAnsi="Cambria Math"/>
                <w:highlight w:val="yellow"/>
                <w:vertAlign w:val="subscript"/>
                <w:lang w:val="en-US"/>
              </w:rPr>
              <m:t>h</m:t>
            </m:r>
          </m:sub>
        </m:sSub>
        <m:r>
          <w:rPr>
            <w:rFonts w:ascii="Cambria Math" w:hAnsi="Cambria Math"/>
            <w:highlight w:val="yellow"/>
            <w:lang w:val="en-US"/>
          </w:rPr>
          <m:t>=</m:t>
        </m:r>
        <m:rad>
          <m:radPr>
            <m:degHide m:val="1"/>
            <m:ctrlPr>
              <w:rPr>
                <w:rFonts w:ascii="Cambria Math" w:hAnsi="Cambria Math"/>
                <w:i/>
                <w:highlight w:val="yellow"/>
              </w:rPr>
            </m:ctrlPr>
          </m:radPr>
          <m:deg/>
          <m:e>
            <m:r>
              <w:rPr>
                <w:rFonts w:ascii="Cambria Math" w:hAnsi="Cambria Math"/>
                <w:highlight w:val="yellow"/>
                <w:lang w:val="en-US"/>
              </w:rPr>
              <m:t>2</m:t>
            </m:r>
            <m:r>
              <w:rPr>
                <w:rFonts w:ascii="Cambria Math" w:hAnsi="Cambria Math"/>
                <w:highlight w:val="yellow"/>
              </w:rPr>
              <m:t>π</m:t>
            </m:r>
          </m:e>
        </m:rad>
        <m:r>
          <w:rPr>
            <w:rFonts w:ascii="Cambria Math" w:hAnsi="Cambria Math"/>
            <w:highlight w:val="yellow"/>
            <w:lang w:val="en-US"/>
          </w:rPr>
          <m:t>÷4</m:t>
        </m:r>
      </m:oMath>
    </w:p>
    <w:p w14:paraId="23169AE4" w14:textId="5580BDAE" w:rsidR="00346307" w:rsidRDefault="00346307" w:rsidP="00346307">
      <w:pPr>
        <w:jc w:val="both"/>
        <w:rPr>
          <w:lang w:val="en-US"/>
        </w:rPr>
      </w:pPr>
      <m:oMathPara>
        <m:oMath>
          <m:r>
            <w:rPr>
              <w:rFonts w:ascii="Cambria Math" w:hAnsi="Cambria Math"/>
            </w:rPr>
            <m:t>N=</m:t>
          </m:r>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num>
            <m:den>
              <m:sSub>
                <m:sSubPr>
                  <m:ctrlPr>
                    <w:rPr>
                      <w:rFonts w:ascii="Cambria Math" w:hAnsi="Cambria Math"/>
                      <w:i/>
                      <w:lang w:val="en-GB"/>
                    </w:rPr>
                  </m:ctrlPr>
                </m:sSubPr>
                <m:e>
                  <m:r>
                    <w:rPr>
                      <w:rFonts w:ascii="Cambria Math" w:hAnsi="Cambria Math"/>
                      <w:lang w:val="en-GB"/>
                    </w:rPr>
                    <m:t>F</m:t>
                  </m:r>
                </m:e>
                <m:sub>
                  <m:r>
                    <m:rPr>
                      <m:sty m:val="p"/>
                    </m:rPr>
                    <w:rPr>
                      <w:rFonts w:ascii="Cambria Math" w:hAnsi="Cambria Math"/>
                      <w:vertAlign w:val="subscript"/>
                      <w:lang w:val="en-GB"/>
                    </w:rPr>
                    <m:t>bunc</m:t>
                  </m:r>
                  <m:r>
                    <m:rPr>
                      <m:sty m:val="p"/>
                    </m:rPr>
                    <w:rPr>
                      <w:rFonts w:ascii="Cambria Math" w:hAnsi="Cambria Math"/>
                      <w:vertAlign w:val="subscript"/>
                    </w:rPr>
                    <m:t>h</m:t>
                  </m:r>
                </m:sub>
              </m:sSub>
              <m:r>
                <w:rPr>
                  <w:rFonts w:ascii="Cambria Math" w:hAnsi="Cambria Math"/>
                </w:rPr>
                <m:t>∙</m:t>
              </m:r>
              <m:sSub>
                <m:sSubPr>
                  <m:ctrlPr>
                    <w:rPr>
                      <w:rFonts w:ascii="Cambria Math" w:hAnsi="Cambria Math"/>
                      <w:i/>
                    </w:rPr>
                  </m:ctrlPr>
                </m:sSubPr>
                <m:e>
                  <m:r>
                    <w:rPr>
                      <w:rFonts w:ascii="Cambria Math" w:hAnsi="Cambria Math"/>
                    </w:rPr>
                    <m:t>σ</m:t>
                  </m:r>
                </m:e>
                <m:sub>
                  <m:r>
                    <m:rPr>
                      <m:sty m:val="p"/>
                    </m:rPr>
                    <w:rPr>
                      <w:rFonts w:ascii="Cambria Math" w:hAnsi="Cambria Math"/>
                    </w:rPr>
                    <m:t>bunch</m:t>
                  </m:r>
                </m:sub>
              </m:sSub>
            </m:den>
          </m:f>
          <m:r>
            <w:rPr>
              <w:rFonts w:ascii="Cambria Math" w:eastAsiaTheme="minorEastAsia" w:hAnsi="Cambria Math"/>
            </w:rPr>
            <m:t xml:space="preserve">   (15)</m:t>
          </m:r>
        </m:oMath>
      </m:oMathPara>
    </w:p>
    <w:p w14:paraId="3540F4A5" w14:textId="042C3445" w:rsidR="00346307" w:rsidRDefault="00346307" w:rsidP="00346307">
      <w:pPr>
        <w:jc w:val="both"/>
        <w:rPr>
          <w:lang w:val="en-US"/>
        </w:rPr>
      </w:pPr>
      <w:r>
        <w:rPr>
          <w:lang w:val="en-US"/>
        </w:rPr>
        <w:t>As example let us consider the case of NICA</w:t>
      </w:r>
      <w:r w:rsidRPr="009A17E7">
        <w:rPr>
          <w:lang w:val="en-US"/>
        </w:rPr>
        <w:t xml:space="preserve"> </w:t>
      </w:r>
      <w:r>
        <w:rPr>
          <w:lang w:val="en-US"/>
        </w:rPr>
        <w:t>with maximal</w:t>
      </w:r>
      <w:r w:rsidRPr="009A17E7">
        <w:rPr>
          <w:lang w:val="en-US"/>
        </w:rPr>
        <w:t xml:space="preserve"> form-factor </w:t>
      </w:r>
      <m:oMath>
        <m:sSub>
          <m:sSubPr>
            <m:ctrlPr>
              <w:rPr>
                <w:rFonts w:ascii="Cambria Math" w:hAnsi="Cambria Math"/>
                <w:i/>
                <w:lang w:val="en-GB"/>
              </w:rPr>
            </m:ctrlPr>
          </m:sSubPr>
          <m:e>
            <m:r>
              <w:rPr>
                <w:rFonts w:ascii="Cambria Math" w:hAnsi="Cambria Math"/>
                <w:lang w:val="en-GB"/>
              </w:rPr>
              <m:t>F</m:t>
            </m:r>
          </m:e>
          <m:sub>
            <m:r>
              <m:rPr>
                <m:sty m:val="p"/>
              </m:rPr>
              <w:rPr>
                <w:rFonts w:ascii="Cambria Math" w:hAnsi="Cambria Math"/>
                <w:vertAlign w:val="subscript"/>
                <w:lang w:val="en-GB"/>
              </w:rPr>
              <m:t>bunc</m:t>
            </m:r>
            <m:r>
              <m:rPr>
                <m:sty m:val="p"/>
              </m:rPr>
              <w:rPr>
                <w:rFonts w:ascii="Cambria Math" w:hAnsi="Cambria Math"/>
                <w:vertAlign w:val="subscript"/>
                <w:lang w:val="en-US"/>
              </w:rPr>
              <m:t>h</m:t>
            </m:r>
          </m:sub>
        </m:sSub>
        <m:r>
          <w:rPr>
            <w:rFonts w:ascii="Cambria Math" w:hAnsi="Cambria Math"/>
            <w:lang w:val="en-US"/>
          </w:rPr>
          <m:t>=4</m:t>
        </m:r>
      </m:oMath>
      <w:r w:rsidRPr="009A17E7">
        <w:rPr>
          <w:lang w:val="en-US"/>
        </w:rPr>
        <w:t xml:space="preserve"> </w:t>
      </w:r>
      <w:r>
        <w:rPr>
          <w:lang w:val="en-US"/>
        </w:rPr>
        <w:t xml:space="preserve">with </w:t>
      </w:r>
      <m:oMath>
        <m:sSub>
          <m:sSubPr>
            <m:ctrlPr>
              <w:rPr>
                <w:rFonts w:ascii="Cambria Math" w:hAnsi="Cambria Math"/>
                <w:i/>
              </w:rPr>
            </m:ctrlPr>
          </m:sSubPr>
          <m:e>
            <m:r>
              <w:rPr>
                <w:rFonts w:ascii="Cambria Math" w:hAnsi="Cambria Math"/>
              </w:rPr>
              <m:t>C</m:t>
            </m:r>
          </m:e>
          <m:sub>
            <m:r>
              <m:rPr>
                <m:sty m:val="p"/>
              </m:rPr>
              <w:rPr>
                <w:rFonts w:ascii="Cambria Math" w:hAnsi="Cambria Math"/>
                <w:lang w:val="en-US"/>
              </w:rPr>
              <m:t>orb</m:t>
            </m:r>
          </m:sub>
        </m:sSub>
        <m:r>
          <w:rPr>
            <w:rFonts w:ascii="Cambria Math" w:eastAsiaTheme="minorEastAsia" w:hAnsi="Cambria Math"/>
            <w:lang w:val="en-US"/>
          </w:rPr>
          <m:t xml:space="preserve">=503.04 </m:t>
        </m:r>
      </m:oMath>
      <w:r w:rsidR="00832C11">
        <w:rPr>
          <w:rFonts w:eastAsiaTheme="minorEastAsia"/>
          <w:lang w:val="en-US"/>
        </w:rPr>
        <w:t>m</w:t>
      </w:r>
      <w:r w:rsidRPr="009A17E7">
        <w:rPr>
          <w:rFonts w:eastAsiaTheme="minorEastAsia"/>
          <w:lang w:val="en-US"/>
        </w:rPr>
        <w:t>,</w:t>
      </w:r>
      <w:r w:rsidRPr="009A17E7">
        <w:rPr>
          <w:lang w:val="en-US"/>
        </w:rPr>
        <w:t xml:space="preserve"> </w:t>
      </w:r>
      <m:oMath>
        <m:sSub>
          <m:sSubPr>
            <m:ctrlPr>
              <w:rPr>
                <w:rFonts w:ascii="Cambria Math" w:hAnsi="Cambria Math"/>
                <w:i/>
              </w:rPr>
            </m:ctrlPr>
          </m:sSubPr>
          <m:e>
            <m:r>
              <w:rPr>
                <w:rFonts w:ascii="Cambria Math" w:hAnsi="Cambria Math"/>
              </w:rPr>
              <m:t>σ</m:t>
            </m:r>
          </m:e>
          <m:sub>
            <m:r>
              <m:rPr>
                <m:sty m:val="p"/>
              </m:rPr>
              <w:rPr>
                <w:rFonts w:ascii="Cambria Math" w:hAnsi="Cambria Math"/>
                <w:lang w:val="en-US"/>
              </w:rPr>
              <m:t>bunch</m:t>
            </m:r>
          </m:sub>
        </m:sSub>
        <m:r>
          <w:rPr>
            <w:rFonts w:ascii="Cambria Math" w:hAnsi="Cambria Math"/>
            <w:lang w:val="en-US"/>
          </w:rPr>
          <m:t xml:space="preserve">=0.6 </m:t>
        </m:r>
      </m:oMath>
      <w:r>
        <w:rPr>
          <w:rFonts w:eastAsiaTheme="minorEastAsia"/>
          <w:lang w:val="en-US"/>
        </w:rPr>
        <w:t>m</w:t>
      </w:r>
      <w:r w:rsidRPr="009A17E7">
        <w:rPr>
          <w:lang w:val="en-US"/>
        </w:rPr>
        <w:t xml:space="preserve">, </w:t>
      </w:r>
      <m:oMath>
        <m:sSub>
          <m:sSubPr>
            <m:ctrlPr>
              <w:rPr>
                <w:rFonts w:ascii="Cambria Math" w:hAnsi="Cambria Math"/>
                <w:i/>
              </w:rPr>
            </m:ctrlPr>
          </m:sSubPr>
          <m:e>
            <m:r>
              <w:rPr>
                <w:rFonts w:ascii="Cambria Math" w:hAnsi="Cambria Math"/>
              </w:rPr>
              <m:t>N</m:t>
            </m:r>
          </m:e>
          <m:sub>
            <m:r>
              <m:rPr>
                <m:sty m:val="p"/>
              </m:rPr>
              <w:rPr>
                <w:rFonts w:ascii="Cambria Math" w:hAnsi="Cambria Math"/>
                <w:lang w:val="en-US"/>
              </w:rPr>
              <m:t>bunch</m:t>
            </m:r>
          </m:sub>
        </m:sSub>
        <m:r>
          <m:rPr>
            <m:sty m:val="p"/>
          </m:rPr>
          <w:rPr>
            <w:rFonts w:ascii="Cambria Math" w:hAnsi="Cambria Math"/>
            <w:lang w:val="en-US"/>
          </w:rPr>
          <m:t>=2</m:t>
        </m:r>
        <m:r>
          <w:rPr>
            <w:rFonts w:ascii="Cambria Math" w:hAnsi="Cambria Math"/>
            <w:lang w:val="en-US"/>
          </w:rPr>
          <m:t>.2∙</m:t>
        </m:r>
        <m:sSup>
          <m:sSupPr>
            <m:ctrlPr>
              <w:rPr>
                <w:rFonts w:ascii="Cambria Math" w:hAnsi="Cambria Math"/>
              </w:rPr>
            </m:ctrlPr>
          </m:sSupPr>
          <m:e>
            <m:r>
              <m:rPr>
                <m:sty m:val="p"/>
              </m:rPr>
              <w:rPr>
                <w:rFonts w:ascii="Cambria Math" w:hAnsi="Cambria Math"/>
                <w:lang w:val="en-US"/>
              </w:rPr>
              <m:t>10</m:t>
            </m:r>
          </m:e>
          <m:sup>
            <m:r>
              <w:rPr>
                <w:rFonts w:ascii="Cambria Math" w:hAnsi="Cambria Math"/>
                <w:lang w:val="en-US"/>
              </w:rPr>
              <m:t>9</m:t>
            </m:r>
          </m:sup>
        </m:sSup>
      </m:oMath>
      <w:r>
        <w:rPr>
          <w:rFonts w:eastAsiaTheme="minorEastAsia"/>
          <w:lang w:val="en-US"/>
        </w:rPr>
        <w:t xml:space="preserve">. </w:t>
      </w:r>
      <w:r w:rsidRPr="00E820B8">
        <w:rPr>
          <w:lang w:val="en-US"/>
        </w:rPr>
        <w:t xml:space="preserve">Considering the accumulated </w:t>
      </w:r>
      <w:r>
        <w:rPr>
          <w:lang w:val="en-US"/>
        </w:rPr>
        <w:t xml:space="preserve">FNAL </w:t>
      </w:r>
      <w:r w:rsidRPr="00E820B8">
        <w:rPr>
          <w:lang w:val="en-US"/>
        </w:rPr>
        <w:t>[</w:t>
      </w:r>
      <w:r w:rsidR="009152D1">
        <w:rPr>
          <w:lang w:val="en-US"/>
        </w:rPr>
        <w:t>8</w:t>
      </w:r>
      <w:r w:rsidRPr="00E820B8">
        <w:rPr>
          <w:lang w:val="en-US"/>
        </w:rPr>
        <w:t>] experience</w:t>
      </w:r>
      <w:r>
        <w:rPr>
          <w:lang w:val="en-US"/>
        </w:rPr>
        <w:t xml:space="preserve">, </w:t>
      </w:r>
      <w:r w:rsidRPr="00E820B8">
        <w:rPr>
          <w:lang w:val="en-US"/>
        </w:rPr>
        <w:t>quite realistic values for the frequency band are</w:t>
      </w:r>
      <w:r>
        <w:rPr>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rPr>
              <m:t>max</m:t>
            </m:r>
          </m:sub>
        </m:sSub>
        <m:r>
          <w:rPr>
            <w:rFonts w:ascii="Cambria Math" w:hAnsi="Cambria Math"/>
            <w:lang w:val="en-US"/>
          </w:rPr>
          <m:t>=8</m:t>
        </m:r>
      </m:oMath>
      <w:r>
        <w:rPr>
          <w:rFonts w:eastAsiaTheme="minorEastAsia"/>
          <w:lang w:val="en-US"/>
        </w:rPr>
        <w:t xml:space="preserve"> GHz</w:t>
      </w:r>
      <w:r w:rsidRPr="00E820B8">
        <w:rPr>
          <w:lang w:val="en-US"/>
        </w:rPr>
        <w:t xml:space="preserve"> </w:t>
      </w:r>
      <w:r>
        <w:rPr>
          <w:lang w:val="en-US"/>
        </w:rPr>
        <w:t>and</w:t>
      </w:r>
      <w:r w:rsidRPr="00E820B8">
        <w:rPr>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rPr>
              <m:t>min</m:t>
            </m:r>
          </m:sub>
        </m:sSub>
        <m:r>
          <w:rPr>
            <w:rFonts w:ascii="Cambria Math" w:hAnsi="Cambria Math"/>
            <w:lang w:val="en-US"/>
          </w:rPr>
          <m:t>=2</m:t>
        </m:r>
      </m:oMath>
      <w:r>
        <w:rPr>
          <w:rFonts w:eastAsiaTheme="minorEastAsia"/>
          <w:lang w:val="en-US"/>
        </w:rPr>
        <w:t xml:space="preserve"> GHz. For</w:t>
      </w:r>
      <w:r w:rsidRPr="00B103CC">
        <w:rPr>
          <w:rFonts w:eastAsiaTheme="minorEastAsia"/>
          <w:lang w:val="en-US"/>
        </w:rPr>
        <w:t xml:space="preserve"> </w:t>
      </w:r>
      <w:r>
        <w:rPr>
          <w:rFonts w:eastAsiaTheme="minorEastAsia"/>
          <w:lang w:val="en-US"/>
        </w:rPr>
        <w:t>NICA</w:t>
      </w:r>
      <w:r w:rsidRPr="00B103CC">
        <w:rPr>
          <w:rFonts w:eastAsiaTheme="minorEastAsia"/>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rPr>
              <m:t>max</m:t>
            </m:r>
          </m:sub>
        </m:sSub>
        <m:r>
          <w:rPr>
            <w:rFonts w:ascii="Cambria Math" w:hAnsi="Cambria Math"/>
            <w:lang w:val="en-US"/>
          </w:rPr>
          <m:t>=4</m:t>
        </m:r>
      </m:oMath>
      <w:r w:rsidRPr="00B103CC">
        <w:rPr>
          <w:rFonts w:eastAsiaTheme="minorEastAsia"/>
          <w:lang w:val="en-US"/>
        </w:rPr>
        <w:t xml:space="preserve"> </w:t>
      </w:r>
      <w:r>
        <w:rPr>
          <w:rFonts w:eastAsiaTheme="minorEastAsia"/>
          <w:lang w:val="en-US"/>
        </w:rPr>
        <w:t>GHz</w:t>
      </w:r>
      <w:r w:rsidRPr="00B103CC">
        <w:rPr>
          <w:lang w:val="en-US"/>
        </w:rPr>
        <w:t xml:space="preserve"> </w:t>
      </w:r>
      <w:r>
        <w:rPr>
          <w:lang w:val="en-US"/>
        </w:rPr>
        <w:t>and</w:t>
      </w:r>
      <w:r w:rsidRPr="00B103CC">
        <w:rPr>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rPr>
              <m:t>min</m:t>
            </m:r>
          </m:sub>
        </m:sSub>
        <m:r>
          <w:rPr>
            <w:rFonts w:ascii="Cambria Math" w:hAnsi="Cambria Math"/>
            <w:lang w:val="en-US"/>
          </w:rPr>
          <m:t>=2</m:t>
        </m:r>
      </m:oMath>
      <w:r w:rsidRPr="00B103CC">
        <w:rPr>
          <w:rFonts w:eastAsiaTheme="minorEastAsia"/>
          <w:lang w:val="en-US"/>
        </w:rPr>
        <w:t xml:space="preserve"> </w:t>
      </w:r>
      <w:r>
        <w:rPr>
          <w:rFonts w:eastAsiaTheme="minorEastAsia"/>
          <w:lang w:val="en-US"/>
        </w:rPr>
        <w:t>GHz</w:t>
      </w:r>
      <w:r w:rsidRPr="00B103CC">
        <w:rPr>
          <w:rFonts w:eastAsiaTheme="minorEastAsia"/>
          <w:lang w:val="en-US"/>
        </w:rPr>
        <w:t xml:space="preserve">. </w:t>
      </w:r>
      <w:r w:rsidRPr="00E820B8">
        <w:rPr>
          <w:lang w:val="en-US"/>
        </w:rPr>
        <w:t xml:space="preserve">With these parameters, the maximum achievable cooling rate is </w:t>
      </w:r>
      <m:oMath>
        <m:f>
          <m:fPr>
            <m:type m:val="lin"/>
            <m:ctrlPr>
              <w:rPr>
                <w:rFonts w:ascii="Cambria Math" w:hAnsi="Cambria Math"/>
                <w:i/>
              </w:rPr>
            </m:ctrlPr>
          </m:fPr>
          <m:num>
            <m:r>
              <w:rPr>
                <w:rFonts w:ascii="Cambria Math" w:hAnsi="Cambria Math"/>
                <w:lang w:val="en-US"/>
              </w:rPr>
              <m:t>1</m:t>
            </m:r>
          </m:num>
          <m:den>
            <m:sSub>
              <m:sSubPr>
                <m:ctrlPr>
                  <w:rPr>
                    <w:rFonts w:ascii="Cambria Math" w:hAnsi="Cambria Math"/>
                  </w:rPr>
                </m:ctrlPr>
              </m:sSubPr>
              <m:e>
                <m:r>
                  <m:rPr>
                    <m:sty m:val="p"/>
                  </m:rPr>
                  <w:rPr>
                    <w:rFonts w:ascii="Cambria Math" w:hAnsi="Cambria Math"/>
                  </w:rPr>
                  <m:t>τ</m:t>
                </m:r>
              </m:e>
              <m:sub>
                <m:r>
                  <m:rPr>
                    <m:sty m:val="p"/>
                  </m:rPr>
                  <w:rPr>
                    <w:rFonts w:ascii="Cambria Math" w:hAnsi="Cambria Math"/>
                    <w:lang w:val="en-US"/>
                  </w:rPr>
                  <m:t>tr</m:t>
                </m:r>
              </m:sub>
            </m:sSub>
          </m:den>
        </m:f>
        <m:r>
          <w:rPr>
            <w:rFonts w:ascii="Cambria Math" w:eastAsiaTheme="minorEastAsia" w:hAnsi="Cambria Math"/>
            <w:lang w:val="en-US"/>
          </w:rPr>
          <m:t>=</m:t>
        </m:r>
        <m:f>
          <m:fPr>
            <m:type m:val="lin"/>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230</m:t>
            </m:r>
          </m:den>
        </m:f>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lang w:val="en-US"/>
              </w:rPr>
              <m:t>s</m:t>
            </m:r>
          </m:e>
          <m:sup>
            <m:r>
              <w:rPr>
                <w:rFonts w:ascii="Cambria Math" w:eastAsiaTheme="minorEastAsia" w:hAnsi="Cambria Math"/>
                <w:lang w:val="en-US"/>
              </w:rPr>
              <m:t>-1</m:t>
            </m:r>
          </m:sup>
        </m:sSup>
      </m:oMath>
      <w:r w:rsidRPr="00E820B8">
        <w:rPr>
          <w:lang w:val="en-US"/>
        </w:rPr>
        <w:t>.</w:t>
      </w:r>
    </w:p>
    <w:p w14:paraId="17F6334A" w14:textId="77777777" w:rsidR="00346307" w:rsidRDefault="00346307" w:rsidP="00346307">
      <w:pPr>
        <w:jc w:val="both"/>
        <w:rPr>
          <w:lang w:val="en-US"/>
        </w:rPr>
      </w:pPr>
    </w:p>
    <w:p w14:paraId="5B1A4D16" w14:textId="7F76B40A" w:rsidR="00346307" w:rsidRDefault="00346307" w:rsidP="00346307">
      <w:pPr>
        <w:jc w:val="both"/>
        <w:rPr>
          <w:lang w:val="en-US"/>
        </w:rPr>
      </w:pPr>
      <w:r w:rsidRPr="00166550">
        <w:rPr>
          <w:lang w:val="en-US"/>
        </w:rPr>
        <w:tab/>
      </w:r>
      <w:r w:rsidRPr="00477ABD">
        <w:rPr>
          <w:lang w:val="en-US"/>
        </w:rPr>
        <w:t>Based on equation</w:t>
      </w:r>
      <w:r>
        <w:rPr>
          <w:lang w:val="en-US"/>
        </w:rPr>
        <w:t>s</w:t>
      </w:r>
      <w:r w:rsidRPr="00477ABD">
        <w:rPr>
          <w:lang w:val="en-US"/>
        </w:rPr>
        <w:t xml:space="preserve"> </w:t>
      </w:r>
      <w:r w:rsidR="00832C11">
        <w:rPr>
          <w:lang w:val="en-US"/>
        </w:rPr>
        <w:t>9</w:t>
      </w:r>
      <w:r>
        <w:rPr>
          <w:lang w:val="en-US"/>
        </w:rPr>
        <w:t>-</w:t>
      </w:r>
      <w:r w:rsidR="00832C11">
        <w:rPr>
          <w:lang w:val="en-US"/>
        </w:rPr>
        <w:t>10</w:t>
      </w:r>
      <w:r w:rsidRPr="00477ABD">
        <w:rPr>
          <w:lang w:val="en-US"/>
        </w:rPr>
        <w:t xml:space="preserve">, it </w:t>
      </w:r>
      <w:r w:rsidRPr="00477ABD">
        <w:rPr>
          <w:rStyle w:val="h9rpj5gkjhrwbrml3kdi"/>
          <w:lang w:val="en-US"/>
        </w:rPr>
        <w:t>is evident</w:t>
      </w:r>
      <w:r w:rsidRPr="00477ABD">
        <w:rPr>
          <w:lang w:val="en-US"/>
        </w:rPr>
        <w:t xml:space="preserve"> that asymptotic growth </w:t>
      </w:r>
      <w:r w:rsidRPr="00477ABD">
        <w:rPr>
          <w:rStyle w:val="h9rpj5gkjhrwbrml3kdi"/>
          <w:lang w:val="en-US"/>
        </w:rPr>
        <w:t>may</w:t>
      </w:r>
      <w:r w:rsidRPr="00477ABD">
        <w:rPr>
          <w:lang w:val="en-US"/>
        </w:rPr>
        <w:t xml:space="preserve"> occur in two </w:t>
      </w:r>
      <w:r w:rsidRPr="00477ABD">
        <w:rPr>
          <w:rStyle w:val="h9rpj5gkjhrwbrml3kdi"/>
          <w:lang w:val="en-US"/>
        </w:rPr>
        <w:t>scenarios:</w:t>
      </w:r>
    </w:p>
    <w:p w14:paraId="1B0C2F78" w14:textId="00E2E137" w:rsidR="00346307" w:rsidRDefault="00346307" w:rsidP="00346307">
      <w:pPr>
        <w:pStyle w:val="a3"/>
        <w:numPr>
          <w:ilvl w:val="0"/>
          <w:numId w:val="2"/>
        </w:numPr>
        <w:jc w:val="both"/>
        <w:rPr>
          <w:lang w:val="en-US"/>
        </w:rPr>
      </w:pPr>
      <w:r w:rsidRPr="00477ABD">
        <w:rPr>
          <w:lang w:val="en-US"/>
        </w:rPr>
        <w:t>the slip</w:t>
      </w:r>
      <w:r>
        <w:rPr>
          <w:lang w:val="en-US"/>
        </w:rPr>
        <w:t xml:space="preserve">-factor </w:t>
      </w:r>
      <w:r w:rsidRPr="00477ABD">
        <w:rPr>
          <w:lang w:val="en-US"/>
        </w:rPr>
        <w:t>approaches the value</w:t>
      </w:r>
      <w:r>
        <w:rPr>
          <w:lang w:val="en-US"/>
        </w:rPr>
        <w:t xml:space="preserve"> </w:t>
      </w:r>
      <m:oMath>
        <m:r>
          <w:rPr>
            <w:rFonts w:ascii="Cambria Math" w:hAnsi="Cambria Math"/>
          </w:rPr>
          <m:t>η</m:t>
        </m:r>
        <m:r>
          <w:rPr>
            <w:rFonts w:ascii="Cambria Math" w:hAnsi="Cambria Math"/>
            <w:lang w:val="en-US"/>
          </w:rPr>
          <m:t>→</m:t>
        </m:r>
        <m:f>
          <m:fPr>
            <m:ctrlPr>
              <w:rPr>
                <w:rFonts w:ascii="Cambria Math" w:hAnsi="Cambria Math"/>
              </w:rPr>
            </m:ctrlPr>
          </m:fPr>
          <m:num>
            <m:r>
              <w:rPr>
                <w:rFonts w:ascii="Cambria Math" w:hAnsi="Cambria Math"/>
                <w:lang w:val="en-US"/>
              </w:rPr>
              <m:t>1</m:t>
            </m:r>
          </m:num>
          <m:den>
            <m:r>
              <w:rPr>
                <w:rFonts w:ascii="Cambria Math" w:hAnsi="Cambria Math"/>
                <w:lang w:val="en-US"/>
              </w:rPr>
              <m:t>2</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lang w:val="en-US"/>
                      </w:rPr>
                      <m:t>max</m:t>
                    </m:r>
                  </m:sub>
                </m:sSub>
                <m:r>
                  <w:rPr>
                    <w:rFonts w:ascii="Cambria Math" w:hAnsi="Cambria Math"/>
                    <w:lang w:val="en-US"/>
                  </w:rPr>
                  <m:t>+</m:t>
                </m:r>
                <m:sSub>
                  <m:sSubPr>
                    <m:ctrlPr>
                      <w:rPr>
                        <w:rFonts w:ascii="Cambria Math" w:hAnsi="Cambria Math"/>
                      </w:rPr>
                    </m:ctrlPr>
                  </m:sSubPr>
                  <m:e>
                    <m:r>
                      <w:rPr>
                        <w:rFonts w:ascii="Cambria Math" w:hAnsi="Cambria Math"/>
                      </w:rPr>
                      <m:t>f</m:t>
                    </m:r>
                  </m:e>
                  <m:sub>
                    <m:r>
                      <m:rPr>
                        <m:sty m:val="p"/>
                      </m:rPr>
                      <w:rPr>
                        <w:rFonts w:ascii="Cambria Math" w:hAnsi="Cambria Math"/>
                        <w:lang w:val="en-US"/>
                      </w:rPr>
                      <m:t>min</m:t>
                    </m:r>
                  </m:sub>
                </m:sSub>
              </m:e>
            </m:d>
            <m:sSub>
              <m:sSubPr>
                <m:ctrlPr>
                  <w:rPr>
                    <w:rFonts w:ascii="Cambria Math" w:hAnsi="Cambria Math"/>
                  </w:rPr>
                </m:ctrlPr>
              </m:sSubPr>
              <m:e>
                <m:r>
                  <w:rPr>
                    <w:rFonts w:ascii="Cambria Math" w:hAnsi="Cambria Math"/>
                  </w:rPr>
                  <m:t>T</m:t>
                </m:r>
              </m:e>
              <m:sub>
                <m:r>
                  <m:rPr>
                    <m:sty m:val="p"/>
                  </m:rPr>
                  <w:rPr>
                    <w:rFonts w:ascii="Cambria Math" w:hAnsi="Cambria Math"/>
                    <w:lang w:val="en-US"/>
                  </w:rPr>
                  <m:t>pk</m:t>
                </m:r>
              </m:sub>
            </m:sSub>
            <m:r>
              <w:rPr>
                <w:rFonts w:ascii="Cambria Math" w:hAnsi="Cambria Math"/>
                <w:lang w:val="en-US"/>
              </w:rPr>
              <m:t>δ</m:t>
            </m:r>
          </m:den>
        </m:f>
      </m:oMath>
      <w:r w:rsidRPr="00477ABD">
        <w:rPr>
          <w:rFonts w:eastAsiaTheme="minorEastAsia"/>
          <w:lang w:val="en-US"/>
        </w:rPr>
        <w:t xml:space="preserve">, </w:t>
      </w:r>
      <w:r>
        <w:rPr>
          <w:rFonts w:eastAsiaTheme="minorEastAsia"/>
          <w:lang w:val="en-US"/>
        </w:rPr>
        <w:t xml:space="preserve">the </w:t>
      </w:r>
      <w:r w:rsidRPr="00477ABD">
        <w:rPr>
          <w:lang w:val="en-US"/>
        </w:rPr>
        <w:t>beam</w:t>
      </w:r>
      <w:r>
        <w:rPr>
          <w:lang w:val="en-US"/>
        </w:rPr>
        <w:t xml:space="preserve"> </w:t>
      </w:r>
      <w:r w:rsidRPr="00477ABD">
        <w:rPr>
          <w:lang w:val="en-US"/>
        </w:rPr>
        <w:t xml:space="preserve">Schottky spectrum becomes continuous and </w:t>
      </w:r>
      <m:oMath>
        <m:sSub>
          <m:sSubPr>
            <m:ctrlPr>
              <w:rPr>
                <w:rFonts w:ascii="Cambria Math" w:hAnsi="Cambria Math"/>
              </w:rPr>
            </m:ctrlPr>
          </m:sSubPr>
          <m:e>
            <m:r>
              <w:rPr>
                <w:rFonts w:ascii="Cambria Math" w:hAnsi="Cambria Math"/>
              </w:rPr>
              <m:t>M</m:t>
            </m:r>
          </m:e>
          <m:sub>
            <m:r>
              <m:rPr>
                <m:sty m:val="p"/>
              </m:rPr>
              <w:rPr>
                <w:rFonts w:ascii="Cambria Math" w:hAnsi="Cambria Math"/>
              </w:rPr>
              <m:t>pk</m:t>
            </m:r>
          </m:sub>
        </m:sSub>
        <m:r>
          <w:rPr>
            <w:rFonts w:ascii="Cambria Math" w:hAnsi="Cambria Math"/>
            <w:lang w:val="en-US"/>
          </w:rPr>
          <m:t>→1</m:t>
        </m:r>
      </m:oMath>
      <w:r w:rsidRPr="00477ABD">
        <w:rPr>
          <w:lang w:val="en-US"/>
        </w:rPr>
        <w:t>;</w:t>
      </w:r>
    </w:p>
    <w:p w14:paraId="3D85C657" w14:textId="1E5534F7" w:rsidR="00346307" w:rsidRDefault="00346307" w:rsidP="00346307">
      <w:pPr>
        <w:pStyle w:val="a3"/>
        <w:numPr>
          <w:ilvl w:val="0"/>
          <w:numId w:val="2"/>
        </w:numPr>
        <w:jc w:val="both"/>
        <w:rPr>
          <w:lang w:val="en-US"/>
        </w:rPr>
      </w:pPr>
      <w:r w:rsidRPr="00477ABD">
        <w:rPr>
          <w:lang w:val="en-US"/>
        </w:rPr>
        <w:t>slip</w:t>
      </w:r>
      <w:r>
        <w:rPr>
          <w:lang w:val="en-US"/>
        </w:rPr>
        <w:t>-factor</w:t>
      </w:r>
      <w:r w:rsidRPr="00477ABD">
        <w:rPr>
          <w:lang w:val="en-US"/>
        </w:rPr>
        <w:t xml:space="preserve"> approaches zero, mixing </w:t>
      </w:r>
      <w:r>
        <w:rPr>
          <w:lang w:val="en-US"/>
        </w:rPr>
        <w:t>between</w:t>
      </w:r>
      <w:r w:rsidRPr="00477ABD">
        <w:rPr>
          <w:lang w:val="en-US"/>
        </w:rPr>
        <w:t xml:space="preserve"> the kicker to the pickup does not occur and</w:t>
      </w:r>
      <w:r>
        <w:rPr>
          <w:lang w:val="en-US"/>
        </w:rPr>
        <w:t xml:space="preserve"> </w:t>
      </w:r>
      <m:oMath>
        <m:sSub>
          <m:sSubPr>
            <m:ctrlPr>
              <w:rPr>
                <w:rFonts w:ascii="Cambria Math" w:hAnsi="Cambria Math"/>
              </w:rPr>
            </m:ctrlPr>
          </m:sSubPr>
          <m:e>
            <m:r>
              <w:rPr>
                <w:rFonts w:ascii="Cambria Math" w:hAnsi="Cambria Math"/>
              </w:rPr>
              <m:t>M</m:t>
            </m:r>
          </m:e>
          <m:sub>
            <m:r>
              <m:rPr>
                <m:sty m:val="p"/>
              </m:rPr>
              <w:rPr>
                <w:rFonts w:ascii="Cambria Math" w:hAnsi="Cambria Math"/>
                <w:lang w:val="en-US"/>
              </w:rPr>
              <m:t>kp</m:t>
            </m:r>
          </m:sub>
        </m:sSub>
        <m:r>
          <w:rPr>
            <w:rFonts w:ascii="Cambria Math" w:hAnsi="Cambria Math"/>
            <w:lang w:val="en-US"/>
          </w:rPr>
          <m:t>→∞</m:t>
        </m:r>
      </m:oMath>
      <w:r w:rsidRPr="00477ABD">
        <w:rPr>
          <w:lang w:val="en-US"/>
        </w:rPr>
        <w:t>.</w:t>
      </w:r>
    </w:p>
    <w:p w14:paraId="5016D6D7" w14:textId="77777777" w:rsidR="00346307" w:rsidRDefault="00346307" w:rsidP="00346307">
      <w:pPr>
        <w:jc w:val="both"/>
        <w:rPr>
          <w:lang w:val="en-US"/>
        </w:rPr>
      </w:pPr>
    </w:p>
    <w:p w14:paraId="173CCAC7" w14:textId="2094B291" w:rsidR="00346307" w:rsidRPr="005D56F7" w:rsidRDefault="00346307" w:rsidP="00346307">
      <w:pPr>
        <w:jc w:val="both"/>
        <w:rPr>
          <w:lang w:val="en-US"/>
        </w:rPr>
      </w:pPr>
      <w:r>
        <w:rPr>
          <w:lang w:val="en-US"/>
        </w:rPr>
        <w:t>T</w:t>
      </w:r>
      <w:r w:rsidRPr="00E820B8">
        <w:rPr>
          <w:lang w:val="en-US"/>
        </w:rPr>
        <w:t>he efficiency of stochastic cooling depends on the properties of magneto-optic</w:t>
      </w:r>
      <w:r>
        <w:rPr>
          <w:lang w:val="en-US"/>
        </w:rPr>
        <w:t>al structure</w:t>
      </w:r>
      <w:r w:rsidRPr="00C65B00">
        <w:rPr>
          <w:lang w:val="en-US"/>
        </w:rPr>
        <w:t>.</w:t>
      </w:r>
      <w:r w:rsidRPr="0025735B">
        <w:rPr>
          <w:lang w:val="en-US"/>
        </w:rPr>
        <w:t xml:space="preserve"> In classical </w:t>
      </w:r>
      <w:r>
        <w:rPr>
          <w:lang w:val="en-US"/>
        </w:rPr>
        <w:t>“</w:t>
      </w:r>
      <w:r w:rsidRPr="00A220BD">
        <w:rPr>
          <w:i/>
          <w:iCs/>
          <w:lang w:val="en-US"/>
        </w:rPr>
        <w:t>regular</w:t>
      </w:r>
      <w:r>
        <w:rPr>
          <w:i/>
          <w:iCs/>
          <w:lang w:val="en-US"/>
        </w:rPr>
        <w:t>”</w:t>
      </w:r>
      <w:r w:rsidRPr="0025735B">
        <w:rPr>
          <w:lang w:val="en-US"/>
        </w:rPr>
        <w:t xml:space="preserve"> structures</w:t>
      </w:r>
      <w:r>
        <w:rPr>
          <w:lang w:val="en-US"/>
        </w:rPr>
        <w:t>,</w:t>
      </w:r>
      <w:r w:rsidRPr="0025735B">
        <w:rPr>
          <w:lang w:val="en-US"/>
        </w:rPr>
        <w:t xml:space="preserve"> </w:t>
      </w:r>
      <w:r>
        <w:rPr>
          <w:lang w:val="en-US"/>
        </w:rPr>
        <w:t>transition</w:t>
      </w:r>
      <w:r w:rsidRPr="00522C6F">
        <w:rPr>
          <w:lang w:val="en-US"/>
        </w:rPr>
        <w:t xml:space="preserve"> energy is </w:t>
      </w:r>
      <w:r w:rsidRPr="00522C6F">
        <w:rPr>
          <w:rStyle w:val="h9rpj5gkjhrwbrml3kdi"/>
          <w:lang w:val="en-US"/>
        </w:rPr>
        <w:t>acquired through</w:t>
      </w:r>
      <w:r>
        <w:rPr>
          <w:lang w:val="en-US"/>
        </w:rPr>
        <w:t xml:space="preserve"> </w:t>
      </w:r>
      <w:r w:rsidRPr="00522C6F">
        <w:rPr>
          <w:lang w:val="en-US"/>
        </w:rPr>
        <w:t>the horizontal frequency</w:t>
      </w:r>
      <w:r>
        <w:rPr>
          <w:lang w:val="en-US"/>
        </w:rPr>
        <w:t xml:space="preserve"> </w:t>
      </w:r>
      <m:oMath>
        <m:sSub>
          <m:sSubPr>
            <m:ctrlPr>
              <w:rPr>
                <w:rFonts w:ascii="Cambria Math" w:hAnsi="Cambria Math"/>
                <w:i/>
              </w:rPr>
            </m:ctrlPr>
          </m:sSubPr>
          <m:e>
            <m:r>
              <w:rPr>
                <w:rFonts w:ascii="Cambria Math" w:hAnsi="Cambria Math"/>
              </w:rPr>
              <m:t>γ</m:t>
            </m:r>
          </m:e>
          <m:sub>
            <m:r>
              <m:rPr>
                <m:sty m:val="p"/>
              </m:rPr>
              <w:rPr>
                <w:rFonts w:ascii="Cambria Math" w:hAnsi="Cambria Math"/>
              </w:rPr>
              <m:t>tr</m:t>
            </m:r>
          </m:sub>
        </m:sSub>
        <m:r>
          <w:rPr>
            <w:rFonts w:ascii="Cambria Math" w:hAnsi="Cambria Math"/>
            <w:lang w:val="en-US"/>
          </w:rPr>
          <m:t>≈</m:t>
        </m:r>
        <m:sSub>
          <m:sSubPr>
            <m:ctrlPr>
              <w:rPr>
                <w:rFonts w:ascii="Cambria Math" w:hAnsi="Cambria Math"/>
                <w:i/>
              </w:rPr>
            </m:ctrlPr>
          </m:sSubPr>
          <m:e>
            <m:r>
              <w:rPr>
                <w:rFonts w:ascii="Cambria Math" w:hAnsi="Cambria Math"/>
              </w:rPr>
              <m:t>ν</m:t>
            </m:r>
          </m:e>
          <m:sub>
            <m:r>
              <m:rPr>
                <m:sty m:val="p"/>
              </m:rPr>
              <w:rPr>
                <w:rFonts w:ascii="Cambria Math" w:hAnsi="Cambria Math"/>
              </w:rPr>
              <m:t>x</m:t>
            </m:r>
          </m:sub>
        </m:sSub>
      </m:oMath>
      <w:r>
        <w:rPr>
          <w:rFonts w:eastAsiaTheme="minorEastAsia"/>
          <w:lang w:val="en-US"/>
        </w:rPr>
        <w:t xml:space="preserve"> and slip-factor </w:t>
      </w:r>
      <m:oMath>
        <m:r>
          <w:rPr>
            <w:rFonts w:ascii="Cambria Math" w:hAnsi="Cambria Math"/>
          </w:rPr>
          <m:t>η</m:t>
        </m:r>
        <m:r>
          <w:rPr>
            <w:rFonts w:ascii="Cambria Math" w:hAnsi="Cambria Math"/>
            <w:lang w:val="en-US"/>
          </w:rPr>
          <m:t>=1/</m:t>
        </m:r>
        <m:sSubSup>
          <m:sSubSupPr>
            <m:ctrlPr>
              <w:rPr>
                <w:rFonts w:ascii="Cambria Math" w:hAnsi="Cambria Math"/>
              </w:rPr>
            </m:ctrlPr>
          </m:sSubSupPr>
          <m:e>
            <m:r>
              <w:rPr>
                <w:rFonts w:ascii="Cambria Math" w:hAnsi="Cambria Math"/>
              </w:rPr>
              <m:t>γ</m:t>
            </m:r>
          </m:e>
          <m:sub>
            <m:r>
              <m:rPr>
                <m:sty m:val="p"/>
              </m:rPr>
              <w:rPr>
                <w:rFonts w:ascii="Cambria Math" w:hAnsi="Cambria Math"/>
              </w:rPr>
              <m:t>tr</m:t>
            </m:r>
          </m:sub>
          <m:sup>
            <m:r>
              <w:rPr>
                <w:rFonts w:ascii="Cambria Math" w:hAnsi="Cambria Math"/>
                <w:lang w:val="en-US"/>
              </w:rPr>
              <m:t>2</m:t>
            </m:r>
          </m:sup>
        </m:sSubSup>
        <m:r>
          <w:rPr>
            <w:rFonts w:ascii="Cambria Math" w:hAnsi="Cambria Math"/>
            <w:lang w:val="en-US"/>
          </w:rPr>
          <m:t>-1/</m:t>
        </m:r>
        <m:sSup>
          <m:sSupPr>
            <m:ctrlPr>
              <w:rPr>
                <w:rFonts w:ascii="Cambria Math" w:hAnsi="Cambria Math"/>
              </w:rPr>
            </m:ctrlPr>
          </m:sSupPr>
          <m:e>
            <m:r>
              <w:rPr>
                <w:rFonts w:ascii="Cambria Math" w:hAnsi="Cambria Math"/>
              </w:rPr>
              <m:t>γ</m:t>
            </m:r>
          </m:e>
          <m:sup>
            <m:r>
              <w:rPr>
                <w:rFonts w:ascii="Cambria Math" w:hAnsi="Cambria Math"/>
                <w:lang w:val="en-US"/>
              </w:rPr>
              <m:t>2</m:t>
            </m:r>
          </m:sup>
        </m:sSup>
      </m:oMath>
      <w:r>
        <w:rPr>
          <w:rFonts w:eastAsiaTheme="minorEastAsia"/>
          <w:lang w:val="en-US"/>
        </w:rPr>
        <w:t xml:space="preserve"> can achieve zero. </w:t>
      </w:r>
      <w:r>
        <w:rPr>
          <w:lang w:val="en-US"/>
        </w:rPr>
        <w:t>T</w:t>
      </w:r>
      <w:r w:rsidRPr="005D56F7">
        <w:rPr>
          <w:lang w:val="en-US"/>
        </w:rPr>
        <w:t xml:space="preserve">o avoid asymptotic growth, it is necessary to vary the </w:t>
      </w:r>
      <w:r>
        <w:rPr>
          <w:lang w:val="en-US"/>
        </w:rPr>
        <w:t xml:space="preserve">slip-factor </w:t>
      </w:r>
      <w:r w:rsidRPr="00407E2F">
        <w:rPr>
          <w:lang w:val="en-US"/>
        </w:rPr>
        <w:t>which means</w:t>
      </w:r>
      <w:r>
        <w:rPr>
          <w:lang w:val="en-US"/>
        </w:rPr>
        <w:t xml:space="preserve"> </w:t>
      </w:r>
      <m:oMath>
        <m:sSub>
          <m:sSubPr>
            <m:ctrlPr>
              <w:rPr>
                <w:rFonts w:ascii="Cambria Math" w:hAnsi="Cambria Math"/>
                <w:i/>
                <w:lang w:val="en-US"/>
              </w:rPr>
            </m:ctrlPr>
          </m:sSubPr>
          <m:e>
            <m:r>
              <w:rPr>
                <w:rFonts w:ascii="Cambria Math" w:hAnsi="Cambria Math"/>
                <w:lang w:val="en-US"/>
              </w:rPr>
              <m:t>γ</m:t>
            </m:r>
          </m:e>
          <m:sub>
            <m:r>
              <m:rPr>
                <m:sty m:val="p"/>
              </m:rPr>
              <w:rPr>
                <w:rFonts w:ascii="Cambria Math" w:hAnsi="Cambria Math"/>
                <w:lang w:val="en-US"/>
              </w:rPr>
              <m:t>tr</m:t>
            </m:r>
          </m:sub>
        </m:sSub>
      </m:oMath>
      <w:r w:rsidRPr="005D56F7">
        <w:rPr>
          <w:lang w:val="en-US"/>
        </w:rPr>
        <w:t xml:space="preserve">. </w:t>
      </w:r>
      <w:r>
        <w:rPr>
          <w:lang w:val="en-US"/>
        </w:rPr>
        <w:t>This is possible in “</w:t>
      </w:r>
      <w:r w:rsidRPr="00C65B00">
        <w:rPr>
          <w:i/>
          <w:iCs/>
          <w:lang w:val="en-US"/>
        </w:rPr>
        <w:t>resonant</w:t>
      </w:r>
      <w:r>
        <w:rPr>
          <w:lang w:val="en-US"/>
        </w:rPr>
        <w:t>” structure</w:t>
      </w:r>
      <w:r w:rsidRPr="00407E2F">
        <w:rPr>
          <w:lang w:val="en-US"/>
        </w:rPr>
        <w:t xml:space="preserve">, </w:t>
      </w:r>
      <w:r>
        <w:rPr>
          <w:lang w:val="en-US"/>
        </w:rPr>
        <w:t>where transition energy can be increased or even reach complex value</w:t>
      </w:r>
      <w:r w:rsidRPr="00407E2F">
        <w:rPr>
          <w:lang w:val="en-US"/>
        </w:rPr>
        <w:t xml:space="preserve">. </w:t>
      </w:r>
      <w:r>
        <w:rPr>
          <w:lang w:val="en-US"/>
        </w:rPr>
        <w:t>In more exotic case, can be used “</w:t>
      </w:r>
      <w:r w:rsidRPr="00407E2F">
        <w:rPr>
          <w:i/>
          <w:iCs/>
          <w:lang w:val="en-US"/>
        </w:rPr>
        <w:t>combined</w:t>
      </w:r>
      <w:r>
        <w:rPr>
          <w:lang w:val="en-US"/>
        </w:rPr>
        <w:t xml:space="preserve">” structure then </w:t>
      </w:r>
      <m:oMath>
        <m:sSub>
          <m:sSubPr>
            <m:ctrlPr>
              <w:rPr>
                <w:rFonts w:ascii="Cambria Math" w:hAnsi="Cambria Math"/>
              </w:rPr>
            </m:ctrlPr>
          </m:sSubPr>
          <m:e>
            <m:r>
              <w:rPr>
                <w:rFonts w:ascii="Cambria Math" w:hAnsi="Cambria Math"/>
              </w:rPr>
              <m:t>η</m:t>
            </m:r>
          </m:e>
          <m:sub>
            <m:r>
              <m:rPr>
                <m:sty m:val="p"/>
              </m:rPr>
              <w:rPr>
                <w:rFonts w:ascii="Cambria Math" w:hAnsi="Cambria Math"/>
              </w:rPr>
              <m:t>pk</m:t>
            </m:r>
          </m:sub>
        </m:sSub>
      </m:oMath>
      <w:r>
        <w:rPr>
          <w:rFonts w:eastAsiaTheme="minorEastAsia"/>
          <w:lang w:val="en-US"/>
        </w:rPr>
        <w:t xml:space="preserve"> </w:t>
      </w:r>
      <w:r w:rsidRPr="008C07D1">
        <w:rPr>
          <w:rFonts w:eastAsiaTheme="minorEastAsia"/>
          <w:lang w:val="en-US"/>
        </w:rPr>
        <w:t>(</w:t>
      </w:r>
      <w:r>
        <w:rPr>
          <w:rFonts w:eastAsiaTheme="minorEastAsia"/>
          <w:lang w:val="en-US"/>
        </w:rPr>
        <w:t>pickup-kicker</w:t>
      </w:r>
      <w:r w:rsidRPr="008C07D1">
        <w:rPr>
          <w:rFonts w:eastAsiaTheme="minorEastAsia"/>
          <w:lang w:val="en-US"/>
        </w:rPr>
        <w:t>)</w:t>
      </w:r>
      <w:r>
        <w:rPr>
          <w:rFonts w:eastAsiaTheme="minorEastAsia"/>
          <w:lang w:val="en-US"/>
        </w:rPr>
        <w:t xml:space="preserve"> </w:t>
      </w:r>
      <w:r>
        <w:rPr>
          <w:lang w:val="en-US"/>
        </w:rPr>
        <w:t>with real transition energy at one arc</w:t>
      </w:r>
    </w:p>
    <w:p w14:paraId="123BF183" w14:textId="741FE1F5" w:rsidR="00346307" w:rsidRPr="008C07D1" w:rsidRDefault="00000000" w:rsidP="00346307">
      <w:pPr>
        <w:jc w:val="both"/>
        <w:rPr>
          <w:rFonts w:eastAsiaTheme="minorEastAsia"/>
        </w:rPr>
      </w:pPr>
      <m:oMathPara>
        <m:oMath>
          <m:sSub>
            <m:sSubPr>
              <m:ctrlPr>
                <w:rPr>
                  <w:rFonts w:ascii="Cambria Math" w:hAnsi="Cambria Math"/>
                </w:rPr>
              </m:ctrlPr>
            </m:sSubPr>
            <m:e>
              <m:r>
                <w:rPr>
                  <w:rFonts w:ascii="Cambria Math" w:hAnsi="Cambria Math"/>
                </w:rPr>
                <m:t>η</m:t>
              </m:r>
            </m:e>
            <m:sub>
              <m:r>
                <m:rPr>
                  <m:sty m:val="p"/>
                </m:rPr>
                <w:rPr>
                  <w:rFonts w:ascii="Cambria Math" w:hAnsi="Cambria Math"/>
                </w:rPr>
                <m:t>pk</m:t>
              </m:r>
            </m:sub>
          </m:sSub>
          <m:r>
            <w:rPr>
              <w:rFonts w:ascii="Cambria Math" w:hAnsi="Cambria Math"/>
            </w:rPr>
            <m:t>=1/</m:t>
          </m:r>
          <m:sSubSup>
            <m:sSubSupPr>
              <m:ctrlPr>
                <w:rPr>
                  <w:rFonts w:ascii="Cambria Math" w:hAnsi="Cambria Math"/>
                </w:rPr>
              </m:ctrlPr>
            </m:sSubSupPr>
            <m:e>
              <m:r>
                <w:rPr>
                  <w:rFonts w:ascii="Cambria Math" w:hAnsi="Cambria Math"/>
                </w:rPr>
                <m:t>γ</m:t>
              </m:r>
            </m:e>
            <m:sub>
              <m:r>
                <m:rPr>
                  <m:sty m:val="p"/>
                </m:rPr>
                <w:rPr>
                  <w:rFonts w:ascii="Cambria Math" w:hAnsi="Cambria Math"/>
                </w:rPr>
                <m:t>tr</m:t>
              </m:r>
            </m:sub>
            <m:sup>
              <m:r>
                <w:rPr>
                  <w:rFonts w:ascii="Cambria Math" w:hAnsi="Cambria Math"/>
                </w:rPr>
                <m:t>2</m:t>
              </m:r>
            </m:sup>
          </m:sSubSup>
          <m:r>
            <w:rPr>
              <w:rFonts w:ascii="Cambria Math" w:hAnsi="Cambria Math"/>
            </w:rPr>
            <m:t>-1/</m:t>
          </m:r>
          <m:sSup>
            <m:sSupPr>
              <m:ctrlPr>
                <w:rPr>
                  <w:rFonts w:ascii="Cambria Math" w:hAnsi="Cambria Math"/>
                </w:rPr>
              </m:ctrlPr>
            </m:sSupPr>
            <m:e>
              <m:r>
                <w:rPr>
                  <w:rFonts w:ascii="Cambria Math" w:hAnsi="Cambria Math"/>
                </w:rPr>
                <m:t>γ</m:t>
              </m:r>
            </m:e>
            <m:sup>
              <m:r>
                <w:rPr>
                  <w:rFonts w:ascii="Cambria Math" w:hAnsi="Cambria Math"/>
                </w:rPr>
                <m:t>2</m:t>
              </m:r>
            </m:sup>
          </m:sSup>
          <m:r>
            <w:rPr>
              <w:rFonts w:ascii="Cambria Math" w:eastAsiaTheme="minorEastAsia" w:hAnsi="Cambria Math"/>
            </w:rPr>
            <m:t xml:space="preserve">   (16)</m:t>
          </m:r>
        </m:oMath>
      </m:oMathPara>
    </w:p>
    <w:p w14:paraId="20ACF16E" w14:textId="712A0787" w:rsidR="00346307" w:rsidRPr="00446EFB" w:rsidRDefault="00346307" w:rsidP="00346307">
      <w:pPr>
        <w:jc w:val="both"/>
        <w:rPr>
          <w:rFonts w:eastAsiaTheme="minorEastAsia"/>
          <w:lang w:val="en-US"/>
        </w:rPr>
      </w:pPr>
      <w:r>
        <w:rPr>
          <w:rFonts w:eastAsiaTheme="minorEastAsia"/>
          <w:lang w:val="en-US"/>
        </w:rPr>
        <w:t xml:space="preserve">compensated by </w:t>
      </w:r>
      <m:oMath>
        <m:sSub>
          <m:sSubPr>
            <m:ctrlPr>
              <w:rPr>
                <w:rFonts w:ascii="Cambria Math" w:hAnsi="Cambria Math"/>
              </w:rPr>
            </m:ctrlPr>
          </m:sSubPr>
          <m:e>
            <m:r>
              <w:rPr>
                <w:rFonts w:ascii="Cambria Math" w:hAnsi="Cambria Math"/>
              </w:rPr>
              <m:t>η</m:t>
            </m:r>
          </m:e>
          <m:sub>
            <m:r>
              <m:rPr>
                <m:sty m:val="p"/>
              </m:rPr>
              <w:rPr>
                <w:rFonts w:ascii="Cambria Math" w:hAnsi="Cambria Math"/>
              </w:rPr>
              <m:t>kp</m:t>
            </m:r>
          </m:sub>
        </m:sSub>
      </m:oMath>
      <w:r>
        <w:rPr>
          <w:rFonts w:eastAsiaTheme="minorEastAsia"/>
          <w:lang w:val="en-US"/>
        </w:rPr>
        <w:t xml:space="preserve"> </w:t>
      </w:r>
      <w:r w:rsidRPr="00446EFB">
        <w:rPr>
          <w:rFonts w:eastAsiaTheme="minorEastAsia"/>
          <w:lang w:val="en-US"/>
        </w:rPr>
        <w:t>(</w:t>
      </w:r>
      <w:r>
        <w:rPr>
          <w:rFonts w:eastAsiaTheme="minorEastAsia"/>
          <w:lang w:val="en-US"/>
        </w:rPr>
        <w:t>kicker-pickup</w:t>
      </w:r>
      <w:r w:rsidRPr="00446EFB">
        <w:rPr>
          <w:rFonts w:eastAsiaTheme="minorEastAsia"/>
          <w:lang w:val="en-US"/>
        </w:rPr>
        <w:t xml:space="preserve">) </w:t>
      </w:r>
      <w:r>
        <w:rPr>
          <w:lang w:val="en-US"/>
        </w:rPr>
        <w:t>with complex transition energy at another</w:t>
      </w:r>
    </w:p>
    <w:p w14:paraId="25B6BD56" w14:textId="64A60E5A" w:rsidR="00346307" w:rsidRPr="008C07D1" w:rsidRDefault="00000000" w:rsidP="00346307">
      <w:pPr>
        <w:jc w:val="both"/>
        <w:rPr>
          <w:rFonts w:eastAsiaTheme="minorEastAsia"/>
        </w:rPr>
      </w:pPr>
      <m:oMathPara>
        <m:oMath>
          <m:sSub>
            <m:sSubPr>
              <m:ctrlPr>
                <w:rPr>
                  <w:rFonts w:ascii="Cambria Math" w:hAnsi="Cambria Math"/>
                </w:rPr>
              </m:ctrlPr>
            </m:sSubPr>
            <m:e>
              <m:r>
                <w:rPr>
                  <w:rFonts w:ascii="Cambria Math" w:hAnsi="Cambria Math"/>
                </w:rPr>
                <m:t>η</m:t>
              </m:r>
            </m:e>
            <m:sub>
              <m:r>
                <m:rPr>
                  <m:sty m:val="p"/>
                </m:rPr>
                <w:rPr>
                  <w:rFonts w:ascii="Cambria Math" w:hAnsi="Cambria Math"/>
                </w:rPr>
                <m:t>kp</m:t>
              </m:r>
            </m:sub>
          </m:sSub>
          <m:r>
            <w:rPr>
              <w:rFonts w:ascii="Cambria Math" w:hAnsi="Cambria Math"/>
            </w:rPr>
            <m:t>=-1/</m:t>
          </m:r>
          <m:sSubSup>
            <m:sSubSupPr>
              <m:ctrlPr>
                <w:rPr>
                  <w:rFonts w:ascii="Cambria Math" w:hAnsi="Cambria Math"/>
                </w:rPr>
              </m:ctrlPr>
            </m:sSubSupPr>
            <m:e>
              <m:r>
                <w:rPr>
                  <w:rFonts w:ascii="Cambria Math" w:hAnsi="Cambria Math"/>
                </w:rPr>
                <m:t>γ</m:t>
              </m:r>
            </m:e>
            <m:sub>
              <m:r>
                <m:rPr>
                  <m:sty m:val="p"/>
                </m:rPr>
                <w:rPr>
                  <w:rFonts w:ascii="Cambria Math" w:hAnsi="Cambria Math"/>
                </w:rPr>
                <m:t>tr</m:t>
              </m:r>
            </m:sub>
            <m:sup>
              <m:r>
                <w:rPr>
                  <w:rFonts w:ascii="Cambria Math" w:hAnsi="Cambria Math"/>
                </w:rPr>
                <m:t>2</m:t>
              </m:r>
            </m:sup>
          </m:sSubSup>
          <m:r>
            <w:rPr>
              <w:rFonts w:ascii="Cambria Math" w:hAnsi="Cambria Math"/>
            </w:rPr>
            <m:t>-1/</m:t>
          </m:r>
          <m:sSup>
            <m:sSupPr>
              <m:ctrlPr>
                <w:rPr>
                  <w:rFonts w:ascii="Cambria Math" w:hAnsi="Cambria Math"/>
                </w:rPr>
              </m:ctrlPr>
            </m:sSupPr>
            <m:e>
              <m:r>
                <w:rPr>
                  <w:rFonts w:ascii="Cambria Math" w:hAnsi="Cambria Math"/>
                </w:rPr>
                <m:t>γ</m:t>
              </m:r>
            </m:e>
            <m:sup>
              <m:r>
                <w:rPr>
                  <w:rFonts w:ascii="Cambria Math" w:hAnsi="Cambria Math"/>
                </w:rPr>
                <m:t>2</m:t>
              </m:r>
            </m:sup>
          </m:sSup>
          <m:r>
            <w:rPr>
              <w:rFonts w:ascii="Cambria Math" w:eastAsiaTheme="minorEastAsia" w:hAnsi="Cambria Math"/>
            </w:rPr>
            <m:t xml:space="preserve">   (17)</m:t>
          </m:r>
        </m:oMath>
      </m:oMathPara>
    </w:p>
    <w:p w14:paraId="6E8A64CE" w14:textId="0736CEC6" w:rsidR="00346307" w:rsidRDefault="00346307" w:rsidP="00346307">
      <w:pPr>
        <w:jc w:val="both"/>
        <w:rPr>
          <w:rFonts w:eastAsiaTheme="minorEastAsia"/>
          <w:lang w:val="en-US"/>
        </w:rPr>
      </w:pPr>
      <w:r>
        <w:rPr>
          <w:rFonts w:eastAsiaTheme="minorEastAsia"/>
          <w:lang w:val="en-US"/>
        </w:rPr>
        <w:t xml:space="preserve">for the whole ring. Such structure </w:t>
      </w:r>
      <w:r w:rsidRPr="008C07D1">
        <w:rPr>
          <w:rFonts w:eastAsiaTheme="minorEastAsia"/>
          <w:lang w:val="en-US"/>
        </w:rPr>
        <w:t>achieves the required ratio of mixing factors for a maximum cooling rate close to ideal [</w:t>
      </w:r>
      <w:r w:rsidR="004F5CD5">
        <w:rPr>
          <w:rFonts w:eastAsiaTheme="minorEastAsia"/>
          <w:lang w:val="en-US"/>
        </w:rPr>
        <w:t>9</w:t>
      </w:r>
      <w:r w:rsidRPr="008C07D1">
        <w:rPr>
          <w:rFonts w:eastAsiaTheme="minorEastAsia"/>
          <w:lang w:val="en-US"/>
        </w:rPr>
        <w:t>].</w:t>
      </w:r>
      <w:r>
        <w:rPr>
          <w:rFonts w:eastAsiaTheme="minorEastAsia"/>
          <w:lang w:val="en-US"/>
        </w:rPr>
        <w:t xml:space="preserve"> </w:t>
      </w:r>
      <w:r w:rsidRPr="00201E54">
        <w:rPr>
          <w:rStyle w:val="h9rpj5gkjhrwbrml3kdi"/>
          <w:lang w:val="en-US"/>
        </w:rPr>
        <w:t xml:space="preserve">Let us delve deeper </w:t>
      </w:r>
      <w:r w:rsidRPr="00594E3A">
        <w:rPr>
          <w:lang w:val="en-US"/>
        </w:rPr>
        <w:t>declared structures in more detail</w:t>
      </w:r>
      <w:r>
        <w:rPr>
          <w:lang w:val="en-US"/>
        </w:rPr>
        <w:t>.</w:t>
      </w:r>
    </w:p>
    <w:p w14:paraId="4E4A2780" w14:textId="77777777" w:rsidR="00346307" w:rsidRPr="002A0E96" w:rsidRDefault="00346307" w:rsidP="00346307">
      <w:pPr>
        <w:jc w:val="both"/>
        <w:rPr>
          <w:rFonts w:eastAsiaTheme="minorEastAsia"/>
          <w:lang w:val="en-US"/>
        </w:rPr>
      </w:pPr>
    </w:p>
    <w:p w14:paraId="0DDA2C4D" w14:textId="26146373" w:rsidR="00346307" w:rsidRDefault="00346307" w:rsidP="00346307">
      <w:pPr>
        <w:jc w:val="both"/>
        <w:rPr>
          <w:lang w:val="en-US"/>
        </w:rPr>
      </w:pPr>
      <w:r>
        <w:rPr>
          <w:lang w:val="en-US"/>
        </w:rPr>
        <w:tab/>
        <w:t>T</w:t>
      </w:r>
      <w:r w:rsidRPr="003A7063">
        <w:rPr>
          <w:lang w:val="en-US"/>
        </w:rPr>
        <w:t xml:space="preserve">he </w:t>
      </w:r>
      <w:r w:rsidRPr="003A7063">
        <w:rPr>
          <w:rStyle w:val="h9rpj5gkjhrwbrml3kdi"/>
          <w:lang w:val="en-US"/>
        </w:rPr>
        <w:t>behaviour</w:t>
      </w:r>
      <w:r w:rsidRPr="00522C6F">
        <w:rPr>
          <w:lang w:val="en-US"/>
        </w:rPr>
        <w:t xml:space="preserve"> of the </w:t>
      </w:r>
      <m:oMath>
        <m:r>
          <w:rPr>
            <w:rFonts w:ascii="Cambria Math" w:hAnsi="Cambria Math"/>
          </w:rPr>
          <m:t>β</m:t>
        </m:r>
      </m:oMath>
      <w:r w:rsidRPr="00522C6F">
        <w:rPr>
          <w:lang w:val="en-US"/>
        </w:rPr>
        <w:t xml:space="preserve">-functions and </w:t>
      </w:r>
      <m:oMath>
        <m:r>
          <w:rPr>
            <w:rFonts w:ascii="Cambria Math" w:hAnsi="Cambria Math"/>
            <w:lang w:val="en-US"/>
          </w:rPr>
          <m:t>D</m:t>
        </m:r>
      </m:oMath>
      <w:r w:rsidRPr="00522C6F">
        <w:rPr>
          <w:lang w:val="en-US"/>
        </w:rPr>
        <w:t xml:space="preserve"> the </w:t>
      </w:r>
      <w:r>
        <w:rPr>
          <w:lang w:val="en-US"/>
        </w:rPr>
        <w:t xml:space="preserve">dispersion </w:t>
      </w:r>
      <w:r w:rsidRPr="00A563F1">
        <w:rPr>
          <w:rStyle w:val="h9rpj5gkjhrwbrml3kdi"/>
          <w:lang w:val="en-US"/>
        </w:rPr>
        <w:t>across</w:t>
      </w:r>
      <w:r>
        <w:rPr>
          <w:rStyle w:val="h9rpj5gkjhrwbrml3kdi"/>
          <w:lang w:val="en-US"/>
        </w:rPr>
        <w:t xml:space="preserve"> </w:t>
      </w:r>
      <w:r w:rsidRPr="00522C6F">
        <w:rPr>
          <w:lang w:val="en-US"/>
        </w:rPr>
        <w:t xml:space="preserve">the entire </w:t>
      </w:r>
      <w:r>
        <w:rPr>
          <w:lang w:val="en-US"/>
        </w:rPr>
        <w:t>“</w:t>
      </w:r>
      <w:r w:rsidRPr="00594E3A">
        <w:rPr>
          <w:i/>
          <w:iCs/>
          <w:lang w:val="en-US"/>
        </w:rPr>
        <w:t>regular</w:t>
      </w:r>
      <w:r>
        <w:rPr>
          <w:lang w:val="en-US"/>
        </w:rPr>
        <w:t xml:space="preserve">” </w:t>
      </w:r>
      <w:r w:rsidRPr="00522C6F">
        <w:rPr>
          <w:lang w:val="en-US"/>
        </w:rPr>
        <w:t>ring</w:t>
      </w:r>
      <w:r>
        <w:rPr>
          <w:lang w:val="en-US"/>
        </w:rPr>
        <w:t xml:space="preserve"> </w:t>
      </w:r>
      <w:r w:rsidRPr="003A7063">
        <w:rPr>
          <w:rStyle w:val="h9rpj5gkjhrwbrml3kdi"/>
          <w:lang w:val="en-US"/>
        </w:rPr>
        <w:t>illustrates</w:t>
      </w:r>
      <w:r>
        <w:rPr>
          <w:rStyle w:val="h9rpj5gkjhrwbrml3kdi"/>
          <w:lang w:val="en-US"/>
        </w:rPr>
        <w:t xml:space="preserve"> at </w:t>
      </w:r>
      <w:r>
        <w:rPr>
          <w:lang w:val="en-US"/>
        </w:rPr>
        <w:t>Fig.</w:t>
      </w:r>
      <w:r w:rsidRPr="00522C6F">
        <w:rPr>
          <w:lang w:val="en-US"/>
        </w:rPr>
        <w:t xml:space="preserve"> </w:t>
      </w:r>
      <w:r w:rsidR="000554A8">
        <w:rPr>
          <w:lang w:val="en-US"/>
        </w:rPr>
        <w:t>3</w:t>
      </w:r>
      <w:r w:rsidRPr="00522C6F">
        <w:rPr>
          <w:lang w:val="en-US"/>
        </w:rPr>
        <w:t>. </w:t>
      </w:r>
      <w:r w:rsidRPr="00A563F1">
        <w:rPr>
          <w:rStyle w:val="h9rpj5gkjhrwbrml3kdi"/>
          <w:lang w:val="en-US"/>
        </w:rPr>
        <w:t>The straight</w:t>
      </w:r>
      <w:r>
        <w:rPr>
          <w:rStyle w:val="h9rpj5gkjhrwbrml3kdi"/>
          <w:lang w:val="en-US"/>
        </w:rPr>
        <w:t xml:space="preserve"> </w:t>
      </w:r>
      <w:r w:rsidRPr="00522C6F">
        <w:rPr>
          <w:lang w:val="en-US"/>
        </w:rPr>
        <w:t>sections</w:t>
      </w:r>
      <w:r>
        <w:rPr>
          <w:lang w:val="en-US"/>
        </w:rPr>
        <w:t xml:space="preserve">, which </w:t>
      </w:r>
      <w:r w:rsidRPr="0093666B">
        <w:rPr>
          <w:rStyle w:val="h9rpj5gkjhrwbrml3kdi"/>
          <w:lang w:val="en-US"/>
        </w:rPr>
        <w:t>remain constant</w:t>
      </w:r>
      <w:r>
        <w:rPr>
          <w:rStyle w:val="h9rpj5gkjhrwbrml3kdi"/>
          <w:lang w:val="en-US"/>
        </w:rPr>
        <w:t xml:space="preserve"> in all </w:t>
      </w:r>
      <w:r>
        <w:rPr>
          <w:rStyle w:val="ezkurwreuab5ozgtqnkl"/>
          <w:lang w:val="en-US"/>
        </w:rPr>
        <w:t xml:space="preserve">structures, are </w:t>
      </w:r>
      <w:r w:rsidRPr="00A563F1">
        <w:rPr>
          <w:rStyle w:val="h9rpj5gkjhrwbrml3kdi"/>
          <w:lang w:val="en-US"/>
        </w:rPr>
        <w:t>essential</w:t>
      </w:r>
      <w:r w:rsidRPr="00A563F1">
        <w:rPr>
          <w:lang w:val="en-US"/>
        </w:rPr>
        <w:t xml:space="preserve"> for </w:t>
      </w:r>
      <w:r w:rsidRPr="00A563F1">
        <w:rPr>
          <w:rStyle w:val="h9rpj5gkjhrwbrml3kdi"/>
          <w:lang w:val="en-US"/>
        </w:rPr>
        <w:t>analyzing</w:t>
      </w:r>
      <w:r w:rsidRPr="00522C6F">
        <w:rPr>
          <w:lang w:val="en-US"/>
        </w:rPr>
        <w:t xml:space="preserve"> of the resonant </w:t>
      </w:r>
      <w:r w:rsidRPr="00A563F1">
        <w:rPr>
          <w:rStyle w:val="h9rpj5gkjhrwbrml3kdi"/>
          <w:lang w:val="en-US"/>
        </w:rPr>
        <w:t>characteristics</w:t>
      </w:r>
      <w:r w:rsidRPr="00522C6F">
        <w:rPr>
          <w:lang w:val="en-US"/>
        </w:rPr>
        <w:t xml:space="preserve"> of the entire structure</w:t>
      </w:r>
      <w:r w:rsidRPr="00651E76">
        <w:rPr>
          <w:lang w:val="en-US"/>
        </w:rPr>
        <w:t xml:space="preserve">. </w:t>
      </w:r>
      <w:r>
        <w:rPr>
          <w:lang w:val="en-US"/>
        </w:rPr>
        <w:t>T</w:t>
      </w:r>
      <w:r w:rsidRPr="00522C6F">
        <w:rPr>
          <w:lang w:val="en-US"/>
        </w:rPr>
        <w:t>heir arrangement does not affect the intra</w:t>
      </w:r>
      <w:r>
        <w:rPr>
          <w:lang w:val="en-US"/>
        </w:rPr>
        <w:t>-beam</w:t>
      </w:r>
      <w:r w:rsidRPr="00522C6F">
        <w:rPr>
          <w:lang w:val="en-US"/>
        </w:rPr>
        <w:t xml:space="preserve"> scattering and </w:t>
      </w:r>
      <w:r>
        <w:rPr>
          <w:lang w:val="en-US"/>
        </w:rPr>
        <w:t>transition</w:t>
      </w:r>
      <w:r w:rsidRPr="00522C6F">
        <w:rPr>
          <w:lang w:val="en-US"/>
        </w:rPr>
        <w:t xml:space="preserve"> energy. To suppress dispersion in the </w:t>
      </w:r>
      <w:r>
        <w:rPr>
          <w:lang w:val="en-US"/>
        </w:rPr>
        <w:t>“</w:t>
      </w:r>
      <w:r w:rsidRPr="0093666B">
        <w:rPr>
          <w:i/>
          <w:iCs/>
          <w:lang w:val="en-US"/>
        </w:rPr>
        <w:t>regular</w:t>
      </w:r>
      <w:r>
        <w:rPr>
          <w:lang w:val="en-US"/>
        </w:rPr>
        <w:t>”</w:t>
      </w:r>
      <w:r w:rsidRPr="00522C6F">
        <w:rPr>
          <w:lang w:val="en-US"/>
        </w:rPr>
        <w:t xml:space="preserve"> structure, </w:t>
      </w:r>
      <w:r>
        <w:rPr>
          <w:lang w:val="en-US"/>
        </w:rPr>
        <w:t xml:space="preserve">‘missing magnets’ technic implemented </w:t>
      </w:r>
      <w:r w:rsidRPr="00522C6F">
        <w:rPr>
          <w:lang w:val="en-US"/>
        </w:rPr>
        <w:t>on both sides of the arc.</w:t>
      </w:r>
    </w:p>
    <w:p w14:paraId="05E22E70" w14:textId="77777777" w:rsidR="00346307" w:rsidRDefault="00346307" w:rsidP="00346307">
      <w:pPr>
        <w:jc w:val="both"/>
        <w:rPr>
          <w:lang w:val="en-US"/>
        </w:rPr>
      </w:pPr>
      <w:r>
        <w:rPr>
          <w:noProof/>
        </w:rPr>
        <w:lastRenderedPageBreak/>
        <mc:AlternateContent>
          <mc:Choice Requires="wps">
            <w:drawing>
              <wp:anchor distT="0" distB="0" distL="114300" distR="114300" simplePos="0" relativeHeight="251688960" behindDoc="0" locked="0" layoutInCell="1" allowOverlap="1" wp14:anchorId="6A6CF977" wp14:editId="71AB3FF1">
                <wp:simplePos x="0" y="0"/>
                <wp:positionH relativeFrom="column">
                  <wp:posOffset>0</wp:posOffset>
                </wp:positionH>
                <wp:positionV relativeFrom="paragraph">
                  <wp:posOffset>3278731</wp:posOffset>
                </wp:positionV>
                <wp:extent cx="5940425" cy="635"/>
                <wp:effectExtent l="0" t="0" r="3175" b="12065"/>
                <wp:wrapTopAndBottom/>
                <wp:docPr id="652189185"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8FBF746" w14:textId="48AD8CF1" w:rsidR="00346307" w:rsidRPr="00D8649D" w:rsidRDefault="00346307" w:rsidP="00346307">
                            <w:pPr>
                              <w:pStyle w:val="a5"/>
                              <w:rPr>
                                <w:noProof/>
                                <w:lang w:val="en-US"/>
                              </w:rPr>
                            </w:pPr>
                            <w:r>
                              <w:rPr>
                                <w:lang w:val="en-US"/>
                              </w:rPr>
                              <w:t>Fig</w:t>
                            </w:r>
                            <w:r w:rsidRPr="00274D26">
                              <w:rPr>
                                <w:lang w:val="en-US"/>
                              </w:rPr>
                              <w:t xml:space="preserve">. </w:t>
                            </w:r>
                            <w:r w:rsidR="00274D26">
                              <w:rPr>
                                <w:lang w:val="en-US"/>
                              </w:rPr>
                              <w:t>3</w:t>
                            </w:r>
                            <w:r>
                              <w:rPr>
                                <w:lang w:val="en-US"/>
                              </w:rPr>
                              <w:t xml:space="preserve"> “Regular” FODO</w:t>
                            </w:r>
                            <w:r w:rsidRPr="00274D26">
                              <w:rPr>
                                <w:lang w:val="en-US"/>
                              </w:rPr>
                              <w:t xml:space="preserve"> </w:t>
                            </w:r>
                            <w:r w:rsidR="00274D26">
                              <w:rPr>
                                <w:lang w:val="en-US"/>
                              </w:rPr>
                              <w:t>NICA</w:t>
                            </w:r>
                            <w:r w:rsidR="00635E04" w:rsidRPr="00635E04">
                              <w:rPr>
                                <w:lang w:val="en-US"/>
                              </w:rPr>
                              <w:t xml:space="preserve"> </w:t>
                            </w:r>
                            <w:r w:rsidR="00635E04">
                              <w:rPr>
                                <w:lang w:val="en-US"/>
                              </w:rPr>
                              <w:t>magneto</w:t>
                            </w:r>
                            <w:r w:rsidR="00635E04" w:rsidRPr="00B271DB">
                              <w:rPr>
                                <w:lang w:val="en-US"/>
                              </w:rPr>
                              <w:t>-</w:t>
                            </w:r>
                            <w:r w:rsidR="00635E04">
                              <w:rPr>
                                <w:lang w:val="en-US"/>
                              </w:rPr>
                              <w:t>optic</w:t>
                            </w:r>
                            <w:r w:rsidR="00274D26">
                              <w:rPr>
                                <w:lang w:val="en-US"/>
                              </w:rPr>
                              <w:t xml:space="preserve"> </w:t>
                            </w:r>
                            <w:r>
                              <w:rPr>
                                <w:lang w:val="en-US"/>
                              </w:rPr>
                              <w:t>structur</w:t>
                            </w:r>
                            <w:r w:rsidR="00274D26">
                              <w:rPr>
                                <w:lang w:val="en-US"/>
                              </w:rPr>
                              <w:t>e with missing magnets.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CF977" id="_x0000_s1028" type="#_x0000_t202" style="position:absolute;left:0;text-align:left;margin-left:0;margin-top:258.15pt;width:467.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" stroked="f">
                <v:textbox style="mso-fit-shape-to-text:t" inset="0,0,0,0">
                  <w:txbxContent>
                    <w:p w14:paraId="38FBF746" w14:textId="48AD8CF1" w:rsidR="00346307" w:rsidRPr="00D8649D" w:rsidRDefault="00346307" w:rsidP="00346307">
                      <w:pPr>
                        <w:pStyle w:val="a5"/>
                        <w:rPr>
                          <w:noProof/>
                          <w:lang w:val="en-US"/>
                        </w:rPr>
                      </w:pPr>
                      <w:r>
                        <w:rPr>
                          <w:lang w:val="en-US"/>
                        </w:rPr>
                        <w:t>Fig</w:t>
                      </w:r>
                      <w:r w:rsidRPr="00274D26">
                        <w:rPr>
                          <w:lang w:val="en-US"/>
                        </w:rPr>
                        <w:t xml:space="preserve">. </w:t>
                      </w:r>
                      <w:r w:rsidR="00274D26">
                        <w:rPr>
                          <w:lang w:val="en-US"/>
                        </w:rPr>
                        <w:t>3</w:t>
                      </w:r>
                      <w:r>
                        <w:rPr>
                          <w:lang w:val="en-US"/>
                        </w:rPr>
                        <w:t xml:space="preserve"> “Regular” FODO</w:t>
                      </w:r>
                      <w:r w:rsidRPr="00274D26">
                        <w:rPr>
                          <w:lang w:val="en-US"/>
                        </w:rPr>
                        <w:t xml:space="preserve"> </w:t>
                      </w:r>
                      <w:r w:rsidR="00274D26">
                        <w:rPr>
                          <w:lang w:val="en-US"/>
                        </w:rPr>
                        <w:t>NICA</w:t>
                      </w:r>
                      <w:r w:rsidR="00635E04" w:rsidRPr="00635E04">
                        <w:rPr>
                          <w:lang w:val="en-US"/>
                        </w:rPr>
                        <w:t xml:space="preserve"> </w:t>
                      </w:r>
                      <w:r w:rsidR="00635E04">
                        <w:rPr>
                          <w:lang w:val="en-US"/>
                        </w:rPr>
                        <w:t>magneto</w:t>
                      </w:r>
                      <w:r w:rsidR="00635E04" w:rsidRPr="00B271DB">
                        <w:rPr>
                          <w:lang w:val="en-US"/>
                        </w:rPr>
                        <w:t>-</w:t>
                      </w:r>
                      <w:r w:rsidR="00635E04">
                        <w:rPr>
                          <w:lang w:val="en-US"/>
                        </w:rPr>
                        <w:t>optic</w:t>
                      </w:r>
                      <w:r w:rsidR="00274D26">
                        <w:rPr>
                          <w:lang w:val="en-US"/>
                        </w:rPr>
                        <w:t xml:space="preserve"> </w:t>
                      </w:r>
                      <w:r>
                        <w:rPr>
                          <w:lang w:val="en-US"/>
                        </w:rPr>
                        <w:t>structur</w:t>
                      </w:r>
                      <w:r w:rsidR="00274D26">
                        <w:rPr>
                          <w:lang w:val="en-US"/>
                        </w:rPr>
                        <w:t>e with missing magnets.</w:t>
                      </w:r>
                    </w:p>
                  </w:txbxContent>
                </v:textbox>
                <w10:wrap type="topAndBottom"/>
              </v:shape>
            </w:pict>
          </mc:Fallback>
        </mc:AlternateContent>
      </w:r>
      <w:r>
        <w:rPr>
          <w:noProof/>
        </w:rPr>
        <w:drawing>
          <wp:anchor distT="0" distB="0" distL="114300" distR="114300" simplePos="0" relativeHeight="251681792" behindDoc="0" locked="0" layoutInCell="1" allowOverlap="1" wp14:anchorId="51C0E81A" wp14:editId="7095087B">
            <wp:simplePos x="0" y="0"/>
            <wp:positionH relativeFrom="column">
              <wp:posOffset>0</wp:posOffset>
            </wp:positionH>
            <wp:positionV relativeFrom="paragraph">
              <wp:posOffset>191770</wp:posOffset>
            </wp:positionV>
            <wp:extent cx="5940425" cy="3007995"/>
            <wp:effectExtent l="0" t="0" r="3175" b="1905"/>
            <wp:wrapTopAndBottom/>
            <wp:docPr id="18114926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92610" name="Рисунок 1811492610"/>
                    <pic:cNvPicPr/>
                  </pic:nvPicPr>
                  <pic:blipFill>
                    <a:blip r:embed="rId8">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14:sizeRelH relativeFrom="page">
              <wp14:pctWidth>0</wp14:pctWidth>
            </wp14:sizeRelH>
            <wp14:sizeRelV relativeFrom="page">
              <wp14:pctHeight>0</wp14:pctHeight>
            </wp14:sizeRelV>
          </wp:anchor>
        </w:drawing>
      </w:r>
    </w:p>
    <w:p w14:paraId="1E6D2D3A" w14:textId="7737F53C" w:rsidR="00346307" w:rsidRDefault="00346307" w:rsidP="00346307">
      <w:pPr>
        <w:jc w:val="both"/>
        <w:rPr>
          <w:lang w:val="en-US"/>
        </w:rPr>
      </w:pPr>
      <w:r>
        <w:rPr>
          <w:lang w:val="en-US"/>
        </w:rPr>
        <w:t>The “</w:t>
      </w:r>
      <w:r w:rsidRPr="0093666B">
        <w:rPr>
          <w:i/>
          <w:iCs/>
          <w:lang w:val="en-US"/>
        </w:rPr>
        <w:t>resonant</w:t>
      </w:r>
      <w:r>
        <w:rPr>
          <w:lang w:val="en-US"/>
        </w:rPr>
        <w:t xml:space="preserve">” </w:t>
      </w:r>
      <w:r w:rsidRPr="005D56F7">
        <w:rPr>
          <w:lang w:val="en-US"/>
        </w:rPr>
        <w:t>structure is based on the principle of resonant modulation of the dispersion function</w:t>
      </w:r>
      <w:r>
        <w:rPr>
          <w:lang w:val="en-US"/>
        </w:rPr>
        <w:t xml:space="preserve"> and</w:t>
      </w:r>
      <w:r w:rsidRPr="008066BD">
        <w:rPr>
          <w:lang w:val="en-US"/>
        </w:rPr>
        <w:t xml:space="preserve"> can be obtained from a "</w:t>
      </w:r>
      <w:r w:rsidRPr="00C955F0">
        <w:rPr>
          <w:i/>
          <w:iCs/>
          <w:highlight w:val="yellow"/>
          <w:lang w:val="en-US"/>
        </w:rPr>
        <w:t>regular</w:t>
      </w:r>
      <w:r w:rsidRPr="00C955F0">
        <w:rPr>
          <w:highlight w:val="yellow"/>
          <w:lang w:val="en-US"/>
        </w:rPr>
        <w:t>" one by introducing additional family of focusing quadrupoles.</w:t>
      </w:r>
      <w:r w:rsidRPr="005D56F7">
        <w:rPr>
          <w:lang w:val="en-US"/>
        </w:rPr>
        <w:t xml:space="preserve"> To suppress dispersion</w:t>
      </w:r>
      <w:r>
        <w:rPr>
          <w:lang w:val="en-US"/>
        </w:rPr>
        <w:t xml:space="preserve"> </w:t>
      </w:r>
      <w:r w:rsidRPr="005D56F7">
        <w:rPr>
          <w:lang w:val="en-US"/>
        </w:rPr>
        <w:t>can be used</w:t>
      </w:r>
      <w:r>
        <w:rPr>
          <w:lang w:val="en-US"/>
        </w:rPr>
        <w:t xml:space="preserve"> either</w:t>
      </w:r>
      <w:r w:rsidRPr="005D56F7">
        <w:rPr>
          <w:lang w:val="en-US"/>
        </w:rPr>
        <w:t xml:space="preserve"> two </w:t>
      </w:r>
      <w:r>
        <w:rPr>
          <w:lang w:val="en-US"/>
        </w:rPr>
        <w:t>edge</w:t>
      </w:r>
      <w:r w:rsidRPr="005D56F7">
        <w:rPr>
          <w:lang w:val="en-US"/>
        </w:rPr>
        <w:t xml:space="preserve"> focusing </w:t>
      </w:r>
      <w:r>
        <w:rPr>
          <w:lang w:val="en-US"/>
        </w:rPr>
        <w:t xml:space="preserve">quadrupoles </w:t>
      </w:r>
      <w:r w:rsidRPr="005D56F7">
        <w:rPr>
          <w:lang w:val="en-US"/>
        </w:rPr>
        <w:t>on both sides of the arc</w:t>
      </w:r>
      <w:r>
        <w:rPr>
          <w:lang w:val="en-US"/>
        </w:rPr>
        <w:t xml:space="preserve"> </w:t>
      </w:r>
      <w:r w:rsidRPr="005D56F7">
        <w:rPr>
          <w:lang w:val="en-US"/>
        </w:rPr>
        <w:t>or only two families of focusing quadrupoles on the arc, when an integer number of betatron oscillations is reached.</w:t>
      </w:r>
    </w:p>
    <w:p w14:paraId="5D6CBDC5" w14:textId="6C380D30" w:rsidR="00346307" w:rsidRDefault="00346307" w:rsidP="00346307">
      <w:pPr>
        <w:jc w:val="both"/>
        <w:rPr>
          <w:lang w:val="en-US"/>
        </w:rPr>
      </w:pPr>
      <w:r w:rsidRPr="000B2A31">
        <w:rPr>
          <w:lang w:val="en-US"/>
        </w:rPr>
        <w:t xml:space="preserve">In the case of a </w:t>
      </w:r>
      <w:r>
        <w:rPr>
          <w:lang w:val="en-US"/>
        </w:rPr>
        <w:t>“</w:t>
      </w:r>
      <w:r w:rsidRPr="00D202FF">
        <w:rPr>
          <w:i/>
          <w:iCs/>
          <w:lang w:val="en-US"/>
        </w:rPr>
        <w:t>combined</w:t>
      </w:r>
      <w:r>
        <w:rPr>
          <w:lang w:val="en-US"/>
        </w:rPr>
        <w:t>”</w:t>
      </w:r>
      <w:r w:rsidRPr="000B2A31">
        <w:rPr>
          <w:lang w:val="en-US"/>
        </w:rPr>
        <w:t xml:space="preserve"> structure, </w:t>
      </w:r>
      <w:r w:rsidRPr="00964B9B">
        <w:rPr>
          <w:rStyle w:val="h9rpj5gkjhrwbrml3kdi"/>
          <w:lang w:val="en-US"/>
        </w:rPr>
        <w:t>one arc operates in a regular mode, while the other employs resonant modulation</w:t>
      </w:r>
      <w:r>
        <w:rPr>
          <w:rStyle w:val="h9rpj5gkjhrwbrml3kdi"/>
          <w:lang w:val="en-US"/>
        </w:rPr>
        <w:t xml:space="preserve"> (Fig. </w:t>
      </w:r>
      <w:r w:rsidR="000554A8">
        <w:rPr>
          <w:rStyle w:val="h9rpj5gkjhrwbrml3kdi"/>
          <w:lang w:val="en-US"/>
        </w:rPr>
        <w:t>4</w:t>
      </w:r>
      <w:r>
        <w:rPr>
          <w:rStyle w:val="h9rpj5gkjhrwbrml3kdi"/>
          <w:lang w:val="en-US"/>
        </w:rPr>
        <w:t>).</w:t>
      </w:r>
      <w:r w:rsidRPr="00964B9B">
        <w:rPr>
          <w:rStyle w:val="h9rpj5gkjhrwbrml3kdi"/>
          <w:lang w:val="en-US"/>
        </w:rPr>
        <w:t xml:space="preserve"> </w:t>
      </w:r>
      <w:r>
        <w:rPr>
          <w:rStyle w:val="h9rpj5gkjhrwbrml3kdi"/>
          <w:lang w:val="en-US"/>
        </w:rPr>
        <w:t xml:space="preserve">Such </w:t>
      </w:r>
      <w:r w:rsidRPr="00964B9B">
        <w:rPr>
          <w:rStyle w:val="h9rpj5gkjhrwbrml3kdi"/>
          <w:lang w:val="en-US"/>
        </w:rPr>
        <w:t xml:space="preserve">choice is based on the principle of compensation, as described by </w:t>
      </w:r>
      <w:proofErr w:type="spellStart"/>
      <w:r w:rsidRPr="00964B9B">
        <w:rPr>
          <w:rStyle w:val="h9rpj5gkjhrwbrml3kdi"/>
          <w:lang w:val="en-US"/>
        </w:rPr>
        <w:t>eqs</w:t>
      </w:r>
      <w:proofErr w:type="spellEnd"/>
      <w:r>
        <w:rPr>
          <w:rStyle w:val="h9rpj5gkjhrwbrml3kdi"/>
          <w:lang w:val="en-US"/>
        </w:rPr>
        <w:t>.</w:t>
      </w:r>
      <w:r w:rsidRPr="00964B9B">
        <w:rPr>
          <w:rStyle w:val="h9rpj5gkjhrwbrml3kdi"/>
          <w:lang w:val="en-US"/>
        </w:rPr>
        <w:t xml:space="preserve"> 13 and 14</w:t>
      </w:r>
      <w:r>
        <w:rPr>
          <w:lang w:val="en-US"/>
        </w:rPr>
        <w:t>, w</w:t>
      </w:r>
      <w:r w:rsidRPr="00D202FF">
        <w:rPr>
          <w:lang w:val="en-US"/>
        </w:rPr>
        <w:t xml:space="preserve">hich requires a greater modulation depth of the quadrupoles </w:t>
      </w:r>
      <w:r>
        <w:rPr>
          <w:lang w:val="en-US"/>
        </w:rPr>
        <w:t>than in</w:t>
      </w:r>
      <w:r w:rsidRPr="00D202FF">
        <w:rPr>
          <w:lang w:val="en-US"/>
        </w:rPr>
        <w:t xml:space="preserve"> purely "</w:t>
      </w:r>
      <w:r w:rsidRPr="00D202FF">
        <w:rPr>
          <w:i/>
          <w:iCs/>
          <w:lang w:val="en-US"/>
        </w:rPr>
        <w:t>resonant</w:t>
      </w:r>
      <w:r w:rsidRPr="00D202FF">
        <w:rPr>
          <w:lang w:val="en-US"/>
        </w:rPr>
        <w:t xml:space="preserve">" structure with increased </w:t>
      </w:r>
      <w:r>
        <w:rPr>
          <w:lang w:val="en-US"/>
        </w:rPr>
        <w:t xml:space="preserve">transition </w:t>
      </w:r>
      <w:r w:rsidRPr="00D202FF">
        <w:rPr>
          <w:lang w:val="en-US"/>
        </w:rPr>
        <w:t>energy</w:t>
      </w:r>
      <w:r>
        <w:rPr>
          <w:lang w:val="en-US"/>
        </w:rPr>
        <w:t>.</w:t>
      </w:r>
    </w:p>
    <w:p w14:paraId="5672EB25" w14:textId="77777777" w:rsidR="0048297B" w:rsidRDefault="00346307" w:rsidP="00346307">
      <w:pPr>
        <w:jc w:val="both"/>
        <w:rPr>
          <w:lang w:val="en-US"/>
        </w:rPr>
      </w:pPr>
      <w:r>
        <w:rPr>
          <w:lang w:val="en-US"/>
        </w:rPr>
        <w:tab/>
      </w:r>
    </w:p>
    <w:p w14:paraId="6E85A600" w14:textId="75C1FD07" w:rsidR="003A2F32" w:rsidRDefault="0048297B" w:rsidP="00346307">
      <w:pPr>
        <w:jc w:val="both"/>
        <w:rPr>
          <w:lang w:val="en-US"/>
        </w:rPr>
      </w:pPr>
      <w:r>
        <w:rPr>
          <w:lang w:val="en-US"/>
        </w:rPr>
        <w:tab/>
      </w:r>
      <w:r w:rsidR="00346307" w:rsidRPr="00B00D8F">
        <w:rPr>
          <w:lang w:val="en-US"/>
        </w:rPr>
        <w:t xml:space="preserve">As illustrated in Figure </w:t>
      </w:r>
      <w:r w:rsidR="00AE6601">
        <w:rPr>
          <w:lang w:val="en-US"/>
        </w:rPr>
        <w:t>5</w:t>
      </w:r>
      <w:r w:rsidR="00346307">
        <w:rPr>
          <w:lang w:val="en-US"/>
        </w:rPr>
        <w:t>,</w:t>
      </w:r>
      <w:r w:rsidR="00346307" w:rsidRPr="00C65B00">
        <w:rPr>
          <w:lang w:val="en-US"/>
        </w:rPr>
        <w:t xml:space="preserve"> "</w:t>
      </w:r>
      <w:r w:rsidR="00346307" w:rsidRPr="00014C65">
        <w:rPr>
          <w:i/>
          <w:iCs/>
          <w:lang w:val="en-US"/>
        </w:rPr>
        <w:t>resonant</w:t>
      </w:r>
      <w:r w:rsidR="00346307" w:rsidRPr="00C65B00">
        <w:rPr>
          <w:lang w:val="en-US"/>
        </w:rPr>
        <w:t xml:space="preserve">" optics with increased </w:t>
      </w:r>
      <w:r w:rsidR="00346307">
        <w:rPr>
          <w:lang w:val="en-US"/>
        </w:rPr>
        <w:t>transition</w:t>
      </w:r>
      <w:r w:rsidR="00346307" w:rsidRPr="00C65B00">
        <w:rPr>
          <w:lang w:val="en-US"/>
        </w:rPr>
        <w:t xml:space="preserve"> energy, the second asymptotic is at higher energy compared to the </w:t>
      </w:r>
      <w:r w:rsidR="00346307">
        <w:rPr>
          <w:lang w:val="en-US"/>
        </w:rPr>
        <w:t>“</w:t>
      </w:r>
      <w:r w:rsidR="00346307" w:rsidRPr="004732D3">
        <w:rPr>
          <w:i/>
          <w:iCs/>
          <w:lang w:val="en-US"/>
        </w:rPr>
        <w:t>regular</w:t>
      </w:r>
      <w:r w:rsidR="00346307">
        <w:rPr>
          <w:i/>
          <w:iCs/>
          <w:lang w:val="en-US"/>
        </w:rPr>
        <w:t>”</w:t>
      </w:r>
      <w:r w:rsidR="00346307" w:rsidRPr="00C65B00">
        <w:rPr>
          <w:lang w:val="en-US"/>
        </w:rPr>
        <w:t xml:space="preserve"> structure. In </w:t>
      </w:r>
      <w:r w:rsidR="00346307">
        <w:rPr>
          <w:lang w:val="en-US"/>
        </w:rPr>
        <w:t>“</w:t>
      </w:r>
      <w:r w:rsidR="00346307" w:rsidRPr="00F94EB6">
        <w:rPr>
          <w:i/>
          <w:iCs/>
          <w:lang w:val="en-US"/>
        </w:rPr>
        <w:t>combined</w:t>
      </w:r>
      <w:r w:rsidR="00346307">
        <w:rPr>
          <w:lang w:val="en-US"/>
        </w:rPr>
        <w:t xml:space="preserve">” </w:t>
      </w:r>
      <w:r w:rsidR="00346307" w:rsidRPr="00C65B00">
        <w:rPr>
          <w:lang w:val="en-US"/>
        </w:rPr>
        <w:t xml:space="preserve">magneto-optics, the cooling efficiency is closer to the ideal value in a large energy range from </w:t>
      </w:r>
      <m:oMath>
        <m:r>
          <w:rPr>
            <w:rFonts w:ascii="Cambria Math" w:hAnsi="Cambria Math"/>
            <w:lang w:val="en-US"/>
          </w:rPr>
          <m:t>2.5</m:t>
        </m:r>
      </m:oMath>
      <w:r w:rsidR="00346307" w:rsidRPr="00C65B00">
        <w:rPr>
          <w:lang w:val="en-US"/>
        </w:rPr>
        <w:t xml:space="preserve"> to </w:t>
      </w:r>
      <m:oMath>
        <m:r>
          <w:rPr>
            <w:rFonts w:ascii="Cambria Math" w:hAnsi="Cambria Math"/>
            <w:lang w:val="en-US"/>
          </w:rPr>
          <m:t>4.5</m:t>
        </m:r>
      </m:oMath>
      <w:r w:rsidR="00346307" w:rsidRPr="00C65B00">
        <w:rPr>
          <w:lang w:val="en-US"/>
        </w:rPr>
        <w:t xml:space="preserve"> GeV, while in </w:t>
      </w:r>
      <w:r w:rsidR="00346307">
        <w:rPr>
          <w:lang w:val="en-US"/>
        </w:rPr>
        <w:t>“</w:t>
      </w:r>
      <w:r w:rsidR="00346307" w:rsidRPr="00F94EB6">
        <w:rPr>
          <w:i/>
          <w:iCs/>
          <w:lang w:val="en-US"/>
        </w:rPr>
        <w:t>regular</w:t>
      </w:r>
      <w:r w:rsidR="00346307">
        <w:rPr>
          <w:i/>
          <w:iCs/>
          <w:lang w:val="en-US"/>
        </w:rPr>
        <w:t>”</w:t>
      </w:r>
      <w:r w:rsidR="00346307" w:rsidRPr="00C65B00">
        <w:rPr>
          <w:lang w:val="en-US"/>
        </w:rPr>
        <w:t xml:space="preserve"> optics the cooling rate is almost two times lower at the most optimal point </w:t>
      </w:r>
      <m:oMath>
        <m:r>
          <w:rPr>
            <w:rFonts w:ascii="Cambria Math" w:hAnsi="Cambria Math"/>
            <w:lang w:val="en-US"/>
          </w:rPr>
          <m:t>~3</m:t>
        </m:r>
      </m:oMath>
      <w:r w:rsidR="00346307" w:rsidRPr="00C65B00">
        <w:rPr>
          <w:lang w:val="en-US"/>
        </w:rPr>
        <w:t xml:space="preserve"> GeV. </w:t>
      </w:r>
      <w:r w:rsidR="00346307" w:rsidRPr="004732D3">
        <w:rPr>
          <w:lang w:val="en-US"/>
        </w:rPr>
        <w:t>This behavio</w:t>
      </w:r>
      <w:r w:rsidR="00346307">
        <w:rPr>
          <w:lang w:val="en-US"/>
        </w:rPr>
        <w:t>u</w:t>
      </w:r>
      <w:r w:rsidR="00346307" w:rsidRPr="004732D3">
        <w:rPr>
          <w:lang w:val="en-US"/>
        </w:rPr>
        <w:t xml:space="preserve">r is explained by absence of the second point of asymptotic </w:t>
      </w:r>
      <w:r w:rsidR="00346307">
        <w:rPr>
          <w:lang w:val="en-US"/>
        </w:rPr>
        <w:t>growth.</w:t>
      </w:r>
    </w:p>
    <w:p w14:paraId="724967B5" w14:textId="30E073CB" w:rsidR="00346307" w:rsidRDefault="00346307" w:rsidP="00346307">
      <w:pPr>
        <w:jc w:val="both"/>
        <w:rPr>
          <w:lang w:val="en-US"/>
        </w:rPr>
      </w:pPr>
    </w:p>
    <w:p w14:paraId="4483C2A5" w14:textId="01776619" w:rsidR="00740473" w:rsidRDefault="00AE6601" w:rsidP="003A2F32">
      <w:pPr>
        <w:jc w:val="both"/>
        <w:rPr>
          <w:lang w:val="en-US"/>
        </w:rPr>
      </w:pPr>
      <w:r>
        <w:rPr>
          <w:noProof/>
        </w:rPr>
        <w:lastRenderedPageBreak/>
        <mc:AlternateContent>
          <mc:Choice Requires="wps">
            <w:drawing>
              <wp:anchor distT="0" distB="0" distL="114300" distR="114300" simplePos="0" relativeHeight="251689984" behindDoc="0" locked="0" layoutInCell="1" allowOverlap="1" wp14:anchorId="71DA82EC" wp14:editId="337CF298">
                <wp:simplePos x="0" y="0"/>
                <wp:positionH relativeFrom="column">
                  <wp:posOffset>53975</wp:posOffset>
                </wp:positionH>
                <wp:positionV relativeFrom="paragraph">
                  <wp:posOffset>6000115</wp:posOffset>
                </wp:positionV>
                <wp:extent cx="6014720" cy="635"/>
                <wp:effectExtent l="0" t="0" r="5080" b="0"/>
                <wp:wrapTopAndBottom/>
                <wp:docPr id="571907179" name="Надпись 1"/>
                <wp:cNvGraphicFramePr/>
                <a:graphic xmlns:a="http://schemas.openxmlformats.org/drawingml/2006/main">
                  <a:graphicData uri="http://schemas.microsoft.com/office/word/2010/wordprocessingShape">
                    <wps:wsp>
                      <wps:cNvSpPr txBox="1"/>
                      <wps:spPr>
                        <a:xfrm>
                          <a:off x="0" y="0"/>
                          <a:ext cx="6014720" cy="635"/>
                        </a:xfrm>
                        <a:prstGeom prst="rect">
                          <a:avLst/>
                        </a:prstGeom>
                        <a:solidFill>
                          <a:prstClr val="white"/>
                        </a:solidFill>
                        <a:ln>
                          <a:noFill/>
                        </a:ln>
                      </wps:spPr>
                      <wps:txbx>
                        <w:txbxContent>
                          <w:p w14:paraId="5B3F129B" w14:textId="5CE1123C" w:rsidR="00346307" w:rsidRPr="0067506A" w:rsidRDefault="00346307" w:rsidP="00346307">
                            <w:pPr>
                              <w:pStyle w:val="a5"/>
                              <w:rPr>
                                <w:noProof/>
                                <w:lang w:val="en-US"/>
                              </w:rPr>
                            </w:pPr>
                            <w:r>
                              <w:rPr>
                                <w:lang w:val="en-US"/>
                              </w:rPr>
                              <w:t>Fig</w:t>
                            </w:r>
                            <w:r w:rsidRPr="0067506A">
                              <w:rPr>
                                <w:lang w:val="en-US"/>
                              </w:rPr>
                              <w:t xml:space="preserve">. </w:t>
                            </w:r>
                            <w:r w:rsidR="00FB118E">
                              <w:rPr>
                                <w:lang w:val="en-US"/>
                              </w:rPr>
                              <w:t>5</w:t>
                            </w:r>
                            <w:r w:rsidRPr="0067506A">
                              <w:rPr>
                                <w:lang w:val="en-US"/>
                              </w:rPr>
                              <w:t xml:space="preserve"> </w:t>
                            </w:r>
                            <w:r w:rsidRPr="0067506A">
                              <w:rPr>
                                <w:rStyle w:val="h9rpj5gkjhrwbrml3kdi"/>
                                <w:lang w:val="en-US"/>
                              </w:rPr>
                              <w:t>The dependence</w:t>
                            </w:r>
                            <w:r w:rsidRPr="0067506A">
                              <w:rPr>
                                <w:lang w:val="en-US"/>
                              </w:rPr>
                              <w:t xml:space="preserve"> of </w:t>
                            </w:r>
                            <w:r>
                              <w:rPr>
                                <w:lang w:val="en-US"/>
                              </w:rPr>
                              <w:t xml:space="preserve">stochastic </w:t>
                            </w:r>
                            <w:r w:rsidRPr="0067506A">
                              <w:rPr>
                                <w:lang w:val="en-US"/>
                              </w:rPr>
                              <w:t xml:space="preserve">cooling time on </w:t>
                            </w:r>
                            <w:r w:rsidRPr="0067506A">
                              <w:rPr>
                                <w:rStyle w:val="g9ddarlprace29mmtwab"/>
                                <w:lang w:val="en-US"/>
                              </w:rPr>
                              <w:t xml:space="preserve">the </w:t>
                            </w:r>
                            <w:r w:rsidRPr="0067506A">
                              <w:rPr>
                                <w:lang w:val="en-US"/>
                              </w:rPr>
                              <w:t>energy</w:t>
                            </w:r>
                            <w:r w:rsidR="00FB118E">
                              <w:rPr>
                                <w:rStyle w:val="g9ddarlprace29mmtwab"/>
                                <w:lang w:val="en-US"/>
                              </w:rPr>
                              <w:t xml:space="preserve"> for various structures.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DA82EC" id="_x0000_s1029" type="#_x0000_t202" style="position:absolute;left:0;text-align:left;margin-left:4.25pt;margin-top:472.45pt;width:473.6pt;height:.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" stroked="f">
                <v:textbox style="mso-fit-shape-to-text:t" inset="0,0,0,0">
                  <w:txbxContent>
                    <w:p w14:paraId="5B3F129B" w14:textId="5CE1123C" w:rsidR="00346307" w:rsidRPr="0067506A" w:rsidRDefault="00346307" w:rsidP="00346307">
                      <w:pPr>
                        <w:pStyle w:val="a5"/>
                        <w:rPr>
                          <w:noProof/>
                          <w:lang w:val="en-US"/>
                        </w:rPr>
                      </w:pPr>
                      <w:r>
                        <w:rPr>
                          <w:lang w:val="en-US"/>
                        </w:rPr>
                        <w:t>Fig</w:t>
                      </w:r>
                      <w:r w:rsidRPr="0067506A">
                        <w:rPr>
                          <w:lang w:val="en-US"/>
                        </w:rPr>
                        <w:t xml:space="preserve">. </w:t>
                      </w:r>
                      <w:r w:rsidR="00FB118E">
                        <w:rPr>
                          <w:lang w:val="en-US"/>
                        </w:rPr>
                        <w:t>5</w:t>
                      </w:r>
                      <w:r w:rsidRPr="0067506A">
                        <w:rPr>
                          <w:lang w:val="en-US"/>
                        </w:rPr>
                        <w:t xml:space="preserve"> </w:t>
                      </w:r>
                      <w:r w:rsidRPr="0067506A">
                        <w:rPr>
                          <w:rStyle w:val="h9rpj5gkjhrwbrml3kdi"/>
                          <w:lang w:val="en-US"/>
                        </w:rPr>
                        <w:t>The dependence</w:t>
                      </w:r>
                      <w:r w:rsidRPr="0067506A">
                        <w:rPr>
                          <w:lang w:val="en-US"/>
                        </w:rPr>
                        <w:t xml:space="preserve"> of </w:t>
                      </w:r>
                      <w:r>
                        <w:rPr>
                          <w:lang w:val="en-US"/>
                        </w:rPr>
                        <w:t xml:space="preserve">stochastic </w:t>
                      </w:r>
                      <w:r w:rsidRPr="0067506A">
                        <w:rPr>
                          <w:lang w:val="en-US"/>
                        </w:rPr>
                        <w:t xml:space="preserve">cooling time on </w:t>
                      </w:r>
                      <w:r w:rsidRPr="0067506A">
                        <w:rPr>
                          <w:rStyle w:val="g9ddarlprace29mmtwab"/>
                          <w:lang w:val="en-US"/>
                        </w:rPr>
                        <w:t xml:space="preserve">the </w:t>
                      </w:r>
                      <w:r w:rsidRPr="0067506A">
                        <w:rPr>
                          <w:lang w:val="en-US"/>
                        </w:rPr>
                        <w:t>energy</w:t>
                      </w:r>
                      <w:r w:rsidR="00FB118E">
                        <w:rPr>
                          <w:rStyle w:val="g9ddarlprace29mmtwab"/>
                          <w:lang w:val="en-US"/>
                        </w:rPr>
                        <w:t xml:space="preserve"> for various structures.</w:t>
                      </w:r>
                    </w:p>
                  </w:txbxContent>
                </v:textbox>
                <w10:wrap type="topAndBottom"/>
              </v:shape>
            </w:pict>
          </mc:Fallback>
        </mc:AlternateContent>
      </w:r>
      <w:r>
        <w:rPr>
          <w:noProof/>
        </w:rPr>
        <mc:AlternateContent>
          <mc:Choice Requires="wps">
            <w:drawing>
              <wp:anchor distT="0" distB="0" distL="114300" distR="114300" simplePos="0" relativeHeight="251686912" behindDoc="0" locked="0" layoutInCell="1" allowOverlap="1" wp14:anchorId="12483580" wp14:editId="10CD6A8A">
                <wp:simplePos x="0" y="0"/>
                <wp:positionH relativeFrom="column">
                  <wp:posOffset>-89535</wp:posOffset>
                </wp:positionH>
                <wp:positionV relativeFrom="paragraph">
                  <wp:posOffset>3044190</wp:posOffset>
                </wp:positionV>
                <wp:extent cx="5940425" cy="635"/>
                <wp:effectExtent l="0" t="0" r="3175" b="12065"/>
                <wp:wrapTopAndBottom/>
                <wp:docPr id="1455831937"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38F4B0C" w14:textId="2A2DEC2E" w:rsidR="00346307" w:rsidRPr="00B271DB" w:rsidRDefault="00346307" w:rsidP="00346307">
                            <w:pPr>
                              <w:pStyle w:val="a5"/>
                              <w:rPr>
                                <w:b/>
                                <w:bCs/>
                                <w:noProof/>
                                <w:lang w:val="en-US"/>
                              </w:rPr>
                            </w:pPr>
                            <w:r>
                              <w:rPr>
                                <w:lang w:val="en-US"/>
                              </w:rPr>
                              <w:t>Fig</w:t>
                            </w:r>
                            <w:r w:rsidRPr="00432661">
                              <w:rPr>
                                <w:lang w:val="en-US"/>
                              </w:rPr>
                              <w:t xml:space="preserve">. </w:t>
                            </w:r>
                            <w:r w:rsidR="00635E04">
                              <w:rPr>
                                <w:lang w:val="en-US"/>
                              </w:rPr>
                              <w:t>4</w:t>
                            </w:r>
                            <w:r w:rsidRPr="00B271DB">
                              <w:rPr>
                                <w:lang w:val="en-US"/>
                              </w:rPr>
                              <w:t xml:space="preserve"> "</w:t>
                            </w:r>
                            <w:r>
                              <w:rPr>
                                <w:lang w:val="en-US"/>
                              </w:rPr>
                              <w:t>Combined</w:t>
                            </w:r>
                            <w:r w:rsidRPr="00B271DB">
                              <w:rPr>
                                <w:lang w:val="en-US"/>
                              </w:rPr>
                              <w:t>"</w:t>
                            </w:r>
                            <w:r w:rsidR="00635E04">
                              <w:rPr>
                                <w:lang w:val="en-US"/>
                              </w:rPr>
                              <w:t xml:space="preserve"> NICA</w:t>
                            </w:r>
                            <w:r w:rsidRPr="00B271DB">
                              <w:rPr>
                                <w:lang w:val="en-US"/>
                              </w:rPr>
                              <w:t xml:space="preserve"> </w:t>
                            </w:r>
                            <w:r>
                              <w:rPr>
                                <w:lang w:val="en-US"/>
                              </w:rPr>
                              <w:t>magneto</w:t>
                            </w:r>
                            <w:r w:rsidRPr="00B271DB">
                              <w:rPr>
                                <w:lang w:val="en-US"/>
                              </w:rPr>
                              <w:t>-</w:t>
                            </w:r>
                            <w:r>
                              <w:rPr>
                                <w:lang w:val="en-US"/>
                              </w:rPr>
                              <w:t>optic</w:t>
                            </w:r>
                            <w:r w:rsidRPr="00B271DB">
                              <w:rPr>
                                <w:lang w:val="en-US"/>
                              </w:rPr>
                              <w:t xml:space="preserve"> </w:t>
                            </w:r>
                            <w:r>
                              <w:rPr>
                                <w:lang w:val="en-US"/>
                              </w:rPr>
                              <w:t>structure</w:t>
                            </w:r>
                            <w:r w:rsidRPr="00B271DB">
                              <w:rPr>
                                <w:lang w:val="en-US"/>
                              </w:rPr>
                              <w:t xml:space="preserve"> </w:t>
                            </w:r>
                            <w:r>
                              <w:rPr>
                                <w:lang w:val="en-US"/>
                              </w:rPr>
                              <w:t>with</w:t>
                            </w:r>
                            <w:r w:rsidRPr="00B271DB">
                              <w:rPr>
                                <w:lang w:val="en-US"/>
                              </w:rPr>
                              <w:t xml:space="preserve"> </w:t>
                            </w:r>
                            <w:r>
                              <w:rPr>
                                <w:lang w:val="en-US"/>
                              </w:rPr>
                              <w:t>real</w:t>
                            </w:r>
                            <w:r w:rsidRPr="00B271DB">
                              <w:rPr>
                                <w:lang w:val="en-US"/>
                              </w:rPr>
                              <w:t xml:space="preserve"> </w:t>
                            </w:r>
                            <w:r>
                              <w:rPr>
                                <w:lang w:val="en-US"/>
                              </w:rPr>
                              <w:t>and</w:t>
                            </w:r>
                            <w:r w:rsidRPr="00B271DB">
                              <w:rPr>
                                <w:lang w:val="en-US"/>
                              </w:rPr>
                              <w:t xml:space="preserve"> </w:t>
                            </w:r>
                            <w:r>
                              <w:rPr>
                                <w:lang w:val="en-US"/>
                              </w:rPr>
                              <w:t>complex transition energies in</w:t>
                            </w:r>
                            <w:r w:rsidRPr="00B271DB">
                              <w:rPr>
                                <w:lang w:val="en-US"/>
                              </w:rPr>
                              <w:t xml:space="preserve"> </w:t>
                            </w:r>
                            <w:r>
                              <w:rPr>
                                <w:lang w:val="en-US"/>
                              </w:rPr>
                              <w:t>arcs</w:t>
                            </w:r>
                            <w:r w:rsidRPr="00B271DB">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483580" id="_x0000_s1030" type="#_x0000_t202" style="position:absolute;left:0;text-align:left;margin-left:-7.05pt;margin-top:239.7pt;width:467.75pt;height:.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" stroked="f">
                <v:textbox style="mso-fit-shape-to-text:t" inset="0,0,0,0">
                  <w:txbxContent>
                    <w:p w14:paraId="738F4B0C" w14:textId="2A2DEC2E" w:rsidR="00346307" w:rsidRPr="00B271DB" w:rsidRDefault="00346307" w:rsidP="00346307">
                      <w:pPr>
                        <w:pStyle w:val="a5"/>
                        <w:rPr>
                          <w:b/>
                          <w:bCs/>
                          <w:noProof/>
                          <w:lang w:val="en-US"/>
                        </w:rPr>
                      </w:pPr>
                      <w:r>
                        <w:rPr>
                          <w:lang w:val="en-US"/>
                        </w:rPr>
                        <w:t>Fig</w:t>
                      </w:r>
                      <w:r w:rsidRPr="00432661">
                        <w:rPr>
                          <w:lang w:val="en-US"/>
                        </w:rPr>
                        <w:t xml:space="preserve">. </w:t>
                      </w:r>
                      <w:r w:rsidR="00635E04">
                        <w:rPr>
                          <w:lang w:val="en-US"/>
                        </w:rPr>
                        <w:t>4</w:t>
                      </w:r>
                      <w:r w:rsidRPr="00B271DB">
                        <w:rPr>
                          <w:lang w:val="en-US"/>
                        </w:rPr>
                        <w:t xml:space="preserve"> "</w:t>
                      </w:r>
                      <w:r>
                        <w:rPr>
                          <w:lang w:val="en-US"/>
                        </w:rPr>
                        <w:t>Combined</w:t>
                      </w:r>
                      <w:r w:rsidRPr="00B271DB">
                        <w:rPr>
                          <w:lang w:val="en-US"/>
                        </w:rPr>
                        <w:t>"</w:t>
                      </w:r>
                      <w:r w:rsidR="00635E04">
                        <w:rPr>
                          <w:lang w:val="en-US"/>
                        </w:rPr>
                        <w:t xml:space="preserve"> NICA</w:t>
                      </w:r>
                      <w:r w:rsidRPr="00B271DB">
                        <w:rPr>
                          <w:lang w:val="en-US"/>
                        </w:rPr>
                        <w:t xml:space="preserve"> </w:t>
                      </w:r>
                      <w:r>
                        <w:rPr>
                          <w:lang w:val="en-US"/>
                        </w:rPr>
                        <w:t>magneto</w:t>
                      </w:r>
                      <w:r w:rsidRPr="00B271DB">
                        <w:rPr>
                          <w:lang w:val="en-US"/>
                        </w:rPr>
                        <w:t>-</w:t>
                      </w:r>
                      <w:r>
                        <w:rPr>
                          <w:lang w:val="en-US"/>
                        </w:rPr>
                        <w:t>optic</w:t>
                      </w:r>
                      <w:r w:rsidRPr="00B271DB">
                        <w:rPr>
                          <w:lang w:val="en-US"/>
                        </w:rPr>
                        <w:t xml:space="preserve"> </w:t>
                      </w:r>
                      <w:r>
                        <w:rPr>
                          <w:lang w:val="en-US"/>
                        </w:rPr>
                        <w:t>structure</w:t>
                      </w:r>
                      <w:r w:rsidRPr="00B271DB">
                        <w:rPr>
                          <w:lang w:val="en-US"/>
                        </w:rPr>
                        <w:t xml:space="preserve"> </w:t>
                      </w:r>
                      <w:r>
                        <w:rPr>
                          <w:lang w:val="en-US"/>
                        </w:rPr>
                        <w:t>with</w:t>
                      </w:r>
                      <w:r w:rsidRPr="00B271DB">
                        <w:rPr>
                          <w:lang w:val="en-US"/>
                        </w:rPr>
                        <w:t xml:space="preserve"> </w:t>
                      </w:r>
                      <w:r>
                        <w:rPr>
                          <w:lang w:val="en-US"/>
                        </w:rPr>
                        <w:t>real</w:t>
                      </w:r>
                      <w:r w:rsidRPr="00B271DB">
                        <w:rPr>
                          <w:lang w:val="en-US"/>
                        </w:rPr>
                        <w:t xml:space="preserve"> </w:t>
                      </w:r>
                      <w:r>
                        <w:rPr>
                          <w:lang w:val="en-US"/>
                        </w:rPr>
                        <w:t>and</w:t>
                      </w:r>
                      <w:r w:rsidRPr="00B271DB">
                        <w:rPr>
                          <w:lang w:val="en-US"/>
                        </w:rPr>
                        <w:t xml:space="preserve"> </w:t>
                      </w:r>
                      <w:r>
                        <w:rPr>
                          <w:lang w:val="en-US"/>
                        </w:rPr>
                        <w:t>complex transition energies in</w:t>
                      </w:r>
                      <w:r w:rsidRPr="00B271DB">
                        <w:rPr>
                          <w:lang w:val="en-US"/>
                        </w:rPr>
                        <w:t xml:space="preserve"> </w:t>
                      </w:r>
                      <w:r>
                        <w:rPr>
                          <w:lang w:val="en-US"/>
                        </w:rPr>
                        <w:t>arcs</w:t>
                      </w:r>
                      <w:r w:rsidRPr="00B271DB">
                        <w:rPr>
                          <w:lang w:val="en-US"/>
                        </w:rPr>
                        <w:t>.</w:t>
                      </w:r>
                    </w:p>
                  </w:txbxContent>
                </v:textbox>
                <w10:wrap type="topAndBottom"/>
              </v:shape>
            </w:pict>
          </mc:Fallback>
        </mc:AlternateContent>
      </w:r>
      <w:r>
        <w:rPr>
          <w:noProof/>
        </w:rPr>
        <w:drawing>
          <wp:anchor distT="0" distB="0" distL="114300" distR="114300" simplePos="0" relativeHeight="251683840" behindDoc="0" locked="0" layoutInCell="1" allowOverlap="1" wp14:anchorId="69219E68" wp14:editId="4245F4CE">
            <wp:simplePos x="0" y="0"/>
            <wp:positionH relativeFrom="column">
              <wp:posOffset>-39370</wp:posOffset>
            </wp:positionH>
            <wp:positionV relativeFrom="paragraph">
              <wp:posOffset>0</wp:posOffset>
            </wp:positionV>
            <wp:extent cx="5940425" cy="3007995"/>
            <wp:effectExtent l="0" t="0" r="3175" b="1905"/>
            <wp:wrapTopAndBottom/>
            <wp:docPr id="141852412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4129" name="Рисунок 1418524129"/>
                    <pic:cNvPicPr/>
                  </pic:nvPicPr>
                  <pic:blipFill>
                    <a:blip r:embed="rId9">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214B18BF" wp14:editId="2B04EE62">
            <wp:simplePos x="0" y="0"/>
            <wp:positionH relativeFrom="column">
              <wp:posOffset>2959100</wp:posOffset>
            </wp:positionH>
            <wp:positionV relativeFrom="paragraph">
              <wp:posOffset>3349625</wp:posOffset>
            </wp:positionV>
            <wp:extent cx="2987040" cy="2528570"/>
            <wp:effectExtent l="0" t="0" r="0" b="0"/>
            <wp:wrapTopAndBottom/>
            <wp:docPr id="16712085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08539" name="Рисунок 16712085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7040" cy="25285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1B99C8F7" wp14:editId="4848C6F1">
            <wp:simplePos x="0" y="0"/>
            <wp:positionH relativeFrom="column">
              <wp:posOffset>-20955</wp:posOffset>
            </wp:positionH>
            <wp:positionV relativeFrom="paragraph">
              <wp:posOffset>3350895</wp:posOffset>
            </wp:positionV>
            <wp:extent cx="2984500" cy="2526665"/>
            <wp:effectExtent l="0" t="0" r="0" b="635"/>
            <wp:wrapTopAndBottom/>
            <wp:docPr id="18228229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22929" name="Рисунок 18228229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4500" cy="2526665"/>
                    </a:xfrm>
                    <a:prstGeom prst="rect">
                      <a:avLst/>
                    </a:prstGeom>
                  </pic:spPr>
                </pic:pic>
              </a:graphicData>
            </a:graphic>
            <wp14:sizeRelH relativeFrom="page">
              <wp14:pctWidth>0</wp14:pctWidth>
            </wp14:sizeRelH>
            <wp14:sizeRelV relativeFrom="page">
              <wp14:pctHeight>0</wp14:pctHeight>
            </wp14:sizeRelV>
          </wp:anchor>
        </w:drawing>
      </w:r>
    </w:p>
    <w:p w14:paraId="0C956448" w14:textId="6E322183" w:rsidR="006F5D9B" w:rsidRPr="00740473" w:rsidRDefault="006F5D9B" w:rsidP="006F5D9B">
      <w:pPr>
        <w:pStyle w:val="a3"/>
        <w:numPr>
          <w:ilvl w:val="1"/>
          <w:numId w:val="9"/>
        </w:numPr>
        <w:jc w:val="both"/>
        <w:rPr>
          <w:lang w:val="en-US"/>
        </w:rPr>
      </w:pPr>
      <w:r w:rsidRPr="00346307">
        <w:rPr>
          <w:b/>
          <w:bCs/>
          <w:lang w:val="en-US"/>
        </w:rPr>
        <w:t xml:space="preserve">Intrabeam Scattering </w:t>
      </w:r>
    </w:p>
    <w:p w14:paraId="5A34C7AA" w14:textId="19BD2C53" w:rsidR="006F5D9B" w:rsidRDefault="006F5D9B" w:rsidP="006F5D9B">
      <w:pPr>
        <w:jc w:val="both"/>
        <w:rPr>
          <w:lang w:val="en-US"/>
        </w:rPr>
      </w:pPr>
    </w:p>
    <w:p w14:paraId="35DCB6BA" w14:textId="2702954F" w:rsidR="006F5D9B" w:rsidRPr="00166550" w:rsidRDefault="006F5D9B" w:rsidP="006F5D9B">
      <w:pPr>
        <w:jc w:val="both"/>
        <w:rPr>
          <w:lang w:val="en-US"/>
        </w:rPr>
      </w:pPr>
      <w:r>
        <w:rPr>
          <w:rStyle w:val="h9rpj5gkjhrwbrml3kdi"/>
          <w:lang w:val="en-US"/>
        </w:rPr>
        <w:tab/>
      </w:r>
      <w:r w:rsidRPr="001D4A5E">
        <w:rPr>
          <w:rStyle w:val="h9rpj5gkjhrwbrml3kdi"/>
          <w:lang w:val="en-US"/>
        </w:rPr>
        <w:t>Intra-beam scattering represents a fundamental limitation on the</w:t>
      </w:r>
      <w:r>
        <w:rPr>
          <w:rStyle w:val="h9rpj5gkjhrwbrml3kdi"/>
          <w:lang w:val="en-US"/>
        </w:rPr>
        <w:t xml:space="preserve"> </w:t>
      </w:r>
      <w:r w:rsidRPr="00F915C1">
        <w:rPr>
          <w:lang w:val="en-US"/>
        </w:rPr>
        <w:t>beam</w:t>
      </w:r>
      <w:r w:rsidRPr="001D4A5E">
        <w:rPr>
          <w:rStyle w:val="h9rpj5gkjhrwbrml3kdi"/>
          <w:lang w:val="en-US"/>
        </w:rPr>
        <w:t xml:space="preserve"> </w:t>
      </w:r>
      <w:r w:rsidRPr="00F915C1">
        <w:rPr>
          <w:lang w:val="en-US"/>
        </w:rPr>
        <w:t>lifetime in the collider</w:t>
      </w:r>
      <w:r w:rsidRPr="001D4A5E">
        <w:rPr>
          <w:rStyle w:val="h9rpj5gkjhrwbrml3kdi"/>
          <w:lang w:val="en-US"/>
        </w:rPr>
        <w:t xml:space="preserve">. Consequently, the selection of an appropriate cooling technique hinges on comparing its characteristic time scales with the rate at which the beam is heated due to intra-beam </w:t>
      </w:r>
      <w:r>
        <w:rPr>
          <w:rStyle w:val="h9rpj5gkjhrwbrml3kdi"/>
          <w:lang w:val="en-US"/>
        </w:rPr>
        <w:t>scattering</w:t>
      </w:r>
      <w:r w:rsidRPr="001D4A5E">
        <w:rPr>
          <w:rStyle w:val="h9rpj5gkjhrwbrml3kdi"/>
          <w:lang w:val="en-US"/>
        </w:rPr>
        <w:t>. This is derived from the fundamental principles governing this process</w:t>
      </w:r>
    </w:p>
    <w:p w14:paraId="6F5ABB9C" w14:textId="42494EAF" w:rsidR="006F5D9B" w:rsidRPr="00F915C1" w:rsidRDefault="00000000" w:rsidP="006F5D9B">
      <w:pPr>
        <w:jc w:val="both"/>
        <w:rPr>
          <w:lang w:val="en-US"/>
        </w:rPr>
      </w:pPr>
      <m:oMathPara>
        <m:oMath>
          <m:f>
            <m:fPr>
              <m:ctrlPr>
                <w:rPr>
                  <w:rFonts w:ascii="Cambria Math" w:hAnsi="Cambria Math"/>
                  <w:i/>
                </w:rPr>
              </m:ctrlPr>
            </m:fPr>
            <m:num>
              <m:r>
                <w:rPr>
                  <w:rFonts w:ascii="Cambria Math" w:hAnsi="Cambria Math"/>
                  <w:lang w:val="en-US"/>
                </w:rPr>
                <m:t>1</m:t>
              </m:r>
            </m:num>
            <m:den>
              <m:sSub>
                <m:sSubPr>
                  <m:ctrlPr>
                    <w:rPr>
                      <w:rFonts w:ascii="Cambria Math" w:hAnsi="Cambria Math"/>
                      <w:lang w:val="en-GB"/>
                    </w:rPr>
                  </m:ctrlPr>
                </m:sSubPr>
                <m:e>
                  <m:r>
                    <w:rPr>
                      <w:rFonts w:ascii="Cambria Math" w:hAnsi="Cambria Math"/>
                      <w:lang w:val="en-GB"/>
                    </w:rPr>
                    <m:t>τ</m:t>
                  </m:r>
                </m:e>
                <m:sub>
                  <m:r>
                    <m:rPr>
                      <m:sty m:val="p"/>
                    </m:rPr>
                    <w:rPr>
                      <w:rFonts w:ascii="Cambria Math" w:hAnsi="Cambria Math"/>
                      <w:lang w:val="en-GB"/>
                    </w:rPr>
                    <m:t>IBS</m:t>
                  </m:r>
                </m:sub>
              </m:sSub>
            </m:den>
          </m:f>
          <m:r>
            <w:rPr>
              <w:rFonts w:ascii="Cambria Math" w:hAnsi="Cambria Math"/>
              <w:lang w:val="en-US"/>
            </w:rPr>
            <m:t>=</m:t>
          </m:r>
          <m:f>
            <m:fPr>
              <m:ctrlPr>
                <w:rPr>
                  <w:rFonts w:ascii="Cambria Math" w:hAnsi="Cambria Math"/>
                  <w:lang w:val="en-GB"/>
                </w:rPr>
              </m:ctrlPr>
            </m:fPr>
            <m:num>
              <m:rad>
                <m:radPr>
                  <m:degHide m:val="1"/>
                  <m:ctrlPr>
                    <w:rPr>
                      <w:rFonts w:ascii="Cambria Math" w:hAnsi="Cambria Math"/>
                      <w:lang w:val="en-GB"/>
                    </w:rPr>
                  </m:ctrlPr>
                </m:radPr>
                <m:deg/>
                <m:e>
                  <m:r>
                    <w:rPr>
                      <w:rFonts w:ascii="Cambria Math" w:hAnsi="Cambria Math"/>
                      <w:lang w:val="en-GB"/>
                    </w:rPr>
                    <m:t>π</m:t>
                  </m:r>
                </m:e>
              </m:rad>
            </m:num>
            <m:den>
              <m:r>
                <w:rPr>
                  <w:rFonts w:ascii="Cambria Math" w:hAnsi="Cambria Math"/>
                  <w:lang w:val="en-US"/>
                </w:rPr>
                <m:t>4</m:t>
              </m:r>
            </m:den>
          </m:f>
          <m:f>
            <m:fPr>
              <m:ctrlPr>
                <w:rPr>
                  <w:rFonts w:ascii="Cambria Math" w:hAnsi="Cambria Math"/>
                  <w:lang w:val="en-GB"/>
                </w:rPr>
              </m:ctrlPr>
            </m:fPr>
            <m:num>
              <m:r>
                <w:rPr>
                  <w:rFonts w:ascii="Cambria Math" w:hAnsi="Cambria Math"/>
                  <w:lang w:val="en-GB"/>
                </w:rPr>
                <m:t>c</m:t>
              </m:r>
              <m:sSup>
                <m:sSupPr>
                  <m:ctrlPr>
                    <w:rPr>
                      <w:rFonts w:ascii="Cambria Math" w:hAnsi="Cambria Math"/>
                      <w:lang w:val="en-GB"/>
                    </w:rPr>
                  </m:ctrlPr>
                </m:sSupPr>
                <m:e>
                  <m:r>
                    <w:rPr>
                      <w:rFonts w:ascii="Cambria Math" w:hAnsi="Cambria Math"/>
                      <w:lang w:val="en-GB"/>
                    </w:rPr>
                    <m:t>Z</m:t>
                  </m:r>
                </m:e>
                <m:sup>
                  <m:r>
                    <w:rPr>
                      <w:rFonts w:ascii="Cambria Math" w:hAnsi="Cambria Math"/>
                      <w:lang w:val="en-US"/>
                    </w:rPr>
                    <m:t>2</m:t>
                  </m:r>
                </m:sup>
              </m:sSup>
              <m:sSubSup>
                <m:sSubSupPr>
                  <m:ctrlPr>
                    <w:rPr>
                      <w:rFonts w:ascii="Cambria Math" w:hAnsi="Cambria Math"/>
                      <w:lang w:val="en-GB"/>
                    </w:rPr>
                  </m:ctrlPr>
                </m:sSubSupPr>
                <m:e>
                  <m:r>
                    <w:rPr>
                      <w:rFonts w:ascii="Cambria Math" w:hAnsi="Cambria Math"/>
                      <w:lang w:val="en-GB"/>
                    </w:rPr>
                    <m:t>r</m:t>
                  </m:r>
                </m:e>
                <m:sub>
                  <m:r>
                    <w:rPr>
                      <w:rFonts w:ascii="Cambria Math" w:hAnsi="Cambria Math"/>
                      <w:lang w:val="en-GB"/>
                    </w:rPr>
                    <m:t>p</m:t>
                  </m:r>
                </m:sub>
                <m:sup>
                  <m:r>
                    <w:rPr>
                      <w:rFonts w:ascii="Cambria Math" w:hAnsi="Cambria Math"/>
                      <w:lang w:val="en-US"/>
                    </w:rPr>
                    <m:t>2</m:t>
                  </m:r>
                </m:sup>
              </m:sSubSup>
              <m:sSub>
                <m:sSubPr>
                  <m:ctrlPr>
                    <w:rPr>
                      <w:rFonts w:ascii="Cambria Math" w:hAnsi="Cambria Math"/>
                      <w:lang w:val="en-GB"/>
                    </w:rPr>
                  </m:ctrlPr>
                </m:sSubPr>
                <m:e>
                  <m:r>
                    <w:rPr>
                      <w:rFonts w:ascii="Cambria Math" w:hAnsi="Cambria Math"/>
                      <w:lang w:val="en-GB"/>
                    </w:rPr>
                    <m:t>L</m:t>
                  </m:r>
                </m:e>
                <m:sub>
                  <m:r>
                    <w:rPr>
                      <w:rFonts w:ascii="Cambria Math" w:hAnsi="Cambria Math"/>
                      <w:lang w:val="en-GB"/>
                    </w:rPr>
                    <m:t>C</m:t>
                  </m:r>
                </m:sub>
              </m:sSub>
            </m:num>
            <m:den>
              <m:r>
                <w:rPr>
                  <w:rFonts w:ascii="Cambria Math" w:hAnsi="Cambria Math"/>
                  <w:lang w:val="en-GB"/>
                </w:rPr>
                <m:t>A</m:t>
              </m:r>
            </m:den>
          </m:f>
          <m:r>
            <w:rPr>
              <w:rFonts w:ascii="Cambria Math" w:hAnsi="Cambria Math"/>
              <w:lang w:val="en-US"/>
            </w:rPr>
            <m:t>⋅</m:t>
          </m:r>
          <m:f>
            <m:fPr>
              <m:ctrlPr>
                <w:rPr>
                  <w:rFonts w:ascii="Cambria Math" w:hAnsi="Cambria Math"/>
                  <w:lang w:val="en-GB"/>
                </w:rPr>
              </m:ctrlPr>
            </m:fPr>
            <m:num>
              <m:r>
                <w:rPr>
                  <w:rFonts w:ascii="Cambria Math" w:hAnsi="Cambria Math"/>
                  <w:lang w:val="en-GB"/>
                </w:rPr>
                <m:t>N</m:t>
              </m:r>
            </m:num>
            <m:den>
              <m:sSub>
                <m:sSubPr>
                  <m:ctrlPr>
                    <w:rPr>
                      <w:rFonts w:ascii="Cambria Math" w:hAnsi="Cambria Math"/>
                      <w:lang w:val="en-GB"/>
                    </w:rPr>
                  </m:ctrlPr>
                </m:sSubPr>
                <m:e>
                  <m:r>
                    <w:rPr>
                      <w:rFonts w:ascii="Cambria Math" w:hAnsi="Cambria Math"/>
                      <w:lang w:val="en-GB"/>
                    </w:rPr>
                    <m:t>C</m:t>
                  </m:r>
                </m:e>
                <m:sub>
                  <m:r>
                    <m:rPr>
                      <m:nor/>
                    </m:rPr>
                    <w:rPr>
                      <w:lang w:val="en-GB"/>
                    </w:rPr>
                    <m:t>orb</m:t>
                  </m:r>
                  <m:r>
                    <m:rPr>
                      <m:nor/>
                    </m:rPr>
                    <w:rPr>
                      <w:lang w:val="en-US"/>
                    </w:rPr>
                    <m:t xml:space="preserve"> </m:t>
                  </m:r>
                </m:sub>
              </m:sSub>
            </m:den>
          </m:f>
          <m:r>
            <w:rPr>
              <w:rFonts w:ascii="Cambria Math" w:hAnsi="Cambria Math"/>
              <w:lang w:val="en-US"/>
            </w:rPr>
            <m:t>⋅</m:t>
          </m:r>
          <m:f>
            <m:fPr>
              <m:ctrlPr>
                <w:rPr>
                  <w:rFonts w:ascii="Cambria Math" w:hAnsi="Cambria Math"/>
                  <w:lang w:val="en-GB"/>
                </w:rPr>
              </m:ctrlPr>
            </m:fPr>
            <m:num>
              <m:d>
                <m:dPr>
                  <m:begChr m:val="⟨"/>
                  <m:endChr m:val="⟩"/>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x</m:t>
                      </m:r>
                    </m:sub>
                  </m:sSub>
                </m:e>
              </m:d>
            </m:num>
            <m:den>
              <m:sSup>
                <m:sSupPr>
                  <m:ctrlPr>
                    <w:rPr>
                      <w:rFonts w:ascii="Cambria Math" w:hAnsi="Cambria Math"/>
                      <w:lang w:val="en-GB"/>
                    </w:rPr>
                  </m:ctrlPr>
                </m:sSupPr>
                <m:e>
                  <m:r>
                    <w:rPr>
                      <w:rFonts w:ascii="Cambria Math" w:hAnsi="Cambria Math"/>
                      <w:lang w:val="en-GB"/>
                    </w:rPr>
                    <m:t>β</m:t>
                  </m:r>
                </m:e>
                <m:sup>
                  <m:r>
                    <w:rPr>
                      <w:rFonts w:ascii="Cambria Math" w:hAnsi="Cambria Math"/>
                      <w:lang w:val="en-US"/>
                    </w:rPr>
                    <m:t>3</m:t>
                  </m:r>
                </m:sup>
              </m:sSup>
              <m:sSup>
                <m:sSupPr>
                  <m:ctrlPr>
                    <w:rPr>
                      <w:rFonts w:ascii="Cambria Math" w:hAnsi="Cambria Math"/>
                      <w:lang w:val="en-GB"/>
                    </w:rPr>
                  </m:ctrlPr>
                </m:sSupPr>
                <m:e>
                  <m:r>
                    <w:rPr>
                      <w:rFonts w:ascii="Cambria Math" w:hAnsi="Cambria Math"/>
                      <w:lang w:val="en-GB"/>
                    </w:rPr>
                    <m:t>γ</m:t>
                  </m:r>
                </m:e>
                <m:sup>
                  <m:r>
                    <w:rPr>
                      <w:rFonts w:ascii="Cambria Math" w:hAnsi="Cambria Math"/>
                      <w:lang w:val="en-US"/>
                    </w:rPr>
                    <m:t>3</m:t>
                  </m:r>
                </m:sup>
              </m:sSup>
              <m:sSubSup>
                <m:sSubSupPr>
                  <m:ctrlPr>
                    <w:rPr>
                      <w:rFonts w:ascii="Cambria Math" w:hAnsi="Cambria Math"/>
                      <w:lang w:val="en-GB"/>
                    </w:rPr>
                  </m:ctrlPr>
                </m:sSubSupPr>
                <m:e>
                  <m:r>
                    <w:rPr>
                      <w:rFonts w:ascii="Cambria Math" w:hAnsi="Cambria Math"/>
                      <w:lang w:val="en-GB"/>
                    </w:rPr>
                    <m:t>ε</m:t>
                  </m:r>
                </m:e>
                <m:sub>
                  <m:r>
                    <w:rPr>
                      <w:rFonts w:ascii="Cambria Math" w:hAnsi="Cambria Math"/>
                      <w:lang w:val="en-GB"/>
                    </w:rPr>
                    <m:t>x</m:t>
                  </m:r>
                </m:sub>
                <m:sup>
                  <m:r>
                    <w:rPr>
                      <w:rFonts w:ascii="Cambria Math" w:hAnsi="Cambria Math"/>
                      <w:lang w:val="en-US"/>
                    </w:rPr>
                    <m:t>5/2</m:t>
                  </m:r>
                </m:sup>
              </m:sSubSup>
              <m:d>
                <m:dPr>
                  <m:begChr m:val="⟨"/>
                  <m:endChr m:val="⟩"/>
                  <m:ctrlPr>
                    <w:rPr>
                      <w:rFonts w:ascii="Cambria Math" w:hAnsi="Cambria Math"/>
                      <w:lang w:val="en-GB"/>
                    </w:rPr>
                  </m:ctrlPr>
                </m:dPr>
                <m:e>
                  <m:rad>
                    <m:radPr>
                      <m:degHide m:val="1"/>
                      <m:ctrlPr>
                        <w:rPr>
                          <w:rFonts w:ascii="Cambria Math" w:hAnsi="Cambria Math"/>
                          <w:lang w:val="en-GB"/>
                        </w:rPr>
                      </m:ctrlPr>
                    </m:radPr>
                    <m:deg/>
                    <m:e>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x</m:t>
                          </m:r>
                        </m:sub>
                      </m:sSub>
                    </m:e>
                  </m:rad>
                </m:e>
              </m:d>
            </m:den>
          </m:f>
          <m:d>
            <m:dPr>
              <m:ctrlPr>
                <w:rPr>
                  <w:rFonts w:ascii="Cambria Math" w:hAnsi="Cambria Math"/>
                  <w:lang w:val="en-GB"/>
                </w:rPr>
              </m:ctrlPr>
            </m:dPr>
            <m:e>
              <m:d>
                <m:dPr>
                  <m:begChr m:val="⟨"/>
                  <m:endChr m:val="⟩"/>
                  <m:ctrlPr>
                    <w:rPr>
                      <w:rFonts w:ascii="Cambria Math" w:hAnsi="Cambria Math"/>
                      <w:lang w:val="en-GB"/>
                    </w:rPr>
                  </m:ctrlPr>
                </m:dPr>
                <m:e>
                  <m:f>
                    <m:fPr>
                      <m:ctrlPr>
                        <w:rPr>
                          <w:rFonts w:ascii="Cambria Math" w:hAnsi="Cambria Math"/>
                          <w:lang w:val="en-GB"/>
                        </w:rPr>
                      </m:ctrlPr>
                    </m:fPr>
                    <m:num>
                      <m:sSubSup>
                        <m:sSubSupPr>
                          <m:ctrlPr>
                            <w:rPr>
                              <w:rFonts w:ascii="Cambria Math" w:hAnsi="Cambria Math"/>
                              <w:lang w:val="en-GB"/>
                            </w:rPr>
                          </m:ctrlPr>
                        </m:sSubSupPr>
                        <m:e>
                          <m:r>
                            <w:rPr>
                              <w:rFonts w:ascii="Cambria Math" w:hAnsi="Cambria Math"/>
                              <w:lang w:val="en-GB"/>
                            </w:rPr>
                            <m:t>D</m:t>
                          </m:r>
                        </m:e>
                        <m:sub>
                          <m:r>
                            <w:rPr>
                              <w:rFonts w:ascii="Cambria Math" w:hAnsi="Cambria Math"/>
                              <w:lang w:val="en-GB"/>
                            </w:rPr>
                            <m:t>x</m:t>
                          </m:r>
                        </m:sub>
                        <m:sup>
                          <m:r>
                            <w:rPr>
                              <w:rFonts w:ascii="Cambria Math" w:hAnsi="Cambria Math"/>
                              <w:lang w:val="en-US"/>
                            </w:rPr>
                            <m:t>2</m:t>
                          </m:r>
                        </m:sup>
                      </m:sSubSup>
                      <m:r>
                        <w:rPr>
                          <w:rFonts w:ascii="Cambria Math" w:hAnsi="Cambria Math"/>
                          <w:lang w:val="en-US"/>
                        </w:rPr>
                        <m:t>+</m:t>
                      </m:r>
                      <m:sSubSup>
                        <m:sSubSupPr>
                          <m:ctrlPr>
                            <w:rPr>
                              <w:rFonts w:ascii="Cambria Math" w:hAnsi="Cambria Math"/>
                              <w:lang w:val="en-GB"/>
                            </w:rPr>
                          </m:ctrlPr>
                        </m:sSubSupPr>
                        <m:e>
                          <m:acc>
                            <m:accPr>
                              <m:chr m:val="̇"/>
                              <m:ctrlPr>
                                <w:rPr>
                                  <w:rFonts w:ascii="Cambria Math" w:hAnsi="Cambria Math"/>
                                  <w:lang w:val="en-GB"/>
                                </w:rPr>
                              </m:ctrlPr>
                            </m:accPr>
                            <m:e>
                              <m:r>
                                <w:rPr>
                                  <w:rFonts w:ascii="Cambria Math" w:hAnsi="Cambria Math"/>
                                  <w:lang w:val="en-GB"/>
                                </w:rPr>
                                <m:t>D</m:t>
                              </m:r>
                            </m:e>
                          </m:acc>
                        </m:e>
                        <m:sub>
                          <m:r>
                            <w:rPr>
                              <w:rFonts w:ascii="Cambria Math" w:hAnsi="Cambria Math"/>
                              <w:lang w:val="en-GB"/>
                            </w:rPr>
                            <m:t>x</m:t>
                          </m:r>
                        </m:sub>
                        <m:sup>
                          <m:r>
                            <w:rPr>
                              <w:rFonts w:ascii="Cambria Math" w:hAnsi="Cambria Math"/>
                              <w:lang w:val="en-US"/>
                            </w:rPr>
                            <m:t>2</m:t>
                          </m:r>
                        </m:sup>
                      </m:sSubSup>
                    </m:num>
                    <m:den>
                      <m:sSubSup>
                        <m:sSubSupPr>
                          <m:ctrlPr>
                            <w:rPr>
                              <w:rFonts w:ascii="Cambria Math" w:hAnsi="Cambria Math"/>
                              <w:lang w:val="en-GB"/>
                            </w:rPr>
                          </m:ctrlPr>
                        </m:sSubSupPr>
                        <m:e>
                          <m:r>
                            <w:rPr>
                              <w:rFonts w:ascii="Cambria Math" w:hAnsi="Cambria Math"/>
                              <w:lang w:val="en-GB"/>
                            </w:rPr>
                            <m:t>β</m:t>
                          </m:r>
                        </m:e>
                        <m:sub>
                          <m:r>
                            <w:rPr>
                              <w:rFonts w:ascii="Cambria Math" w:hAnsi="Cambria Math"/>
                              <w:lang w:val="en-GB"/>
                            </w:rPr>
                            <m:t>x</m:t>
                          </m:r>
                        </m:sub>
                        <m:sup>
                          <m:r>
                            <w:rPr>
                              <w:rFonts w:ascii="Cambria Math" w:hAnsi="Cambria Math"/>
                              <w:lang w:val="en-US"/>
                            </w:rPr>
                            <m:t>2</m:t>
                          </m:r>
                        </m:sup>
                      </m:sSubSup>
                    </m:den>
                  </m:f>
                </m:e>
              </m:d>
              <m:r>
                <w:rPr>
                  <w:rFonts w:ascii="Cambria Math" w:hAnsi="Cambria Math"/>
                  <w:lang w:val="en-US"/>
                </w:rPr>
                <m:t>-</m:t>
              </m:r>
              <m:f>
                <m:fPr>
                  <m:ctrlPr>
                    <w:rPr>
                      <w:rFonts w:ascii="Cambria Math" w:hAnsi="Cambria Math"/>
                      <w:lang w:val="en-GB"/>
                    </w:rPr>
                  </m:ctrlPr>
                </m:fPr>
                <m:num>
                  <m:r>
                    <w:rPr>
                      <w:rFonts w:ascii="Cambria Math" w:hAnsi="Cambria Math"/>
                      <w:lang w:val="en-US"/>
                    </w:rPr>
                    <m:t>1</m:t>
                  </m:r>
                </m:num>
                <m:den>
                  <m:sSup>
                    <m:sSupPr>
                      <m:ctrlPr>
                        <w:rPr>
                          <w:rFonts w:ascii="Cambria Math" w:hAnsi="Cambria Math"/>
                          <w:lang w:val="en-GB"/>
                        </w:rPr>
                      </m:ctrlPr>
                    </m:sSupPr>
                    <m:e>
                      <m:r>
                        <w:rPr>
                          <w:rFonts w:ascii="Cambria Math" w:hAnsi="Cambria Math"/>
                          <w:lang w:val="en-GB"/>
                        </w:rPr>
                        <m:t>γ</m:t>
                      </m:r>
                    </m:e>
                    <m:sup>
                      <m:r>
                        <w:rPr>
                          <w:rFonts w:ascii="Cambria Math" w:hAnsi="Cambria Math"/>
                          <w:lang w:val="en-US"/>
                        </w:rPr>
                        <m:t>2</m:t>
                      </m:r>
                    </m:sup>
                  </m:sSup>
                </m:den>
              </m:f>
            </m:e>
          </m:d>
          <m:r>
            <w:rPr>
              <w:rFonts w:ascii="Cambria Math" w:eastAsiaTheme="minorEastAsia" w:hAnsi="Cambria Math"/>
              <w:lang w:val="en-US"/>
            </w:rPr>
            <m:t xml:space="preserve"> (18)</m:t>
          </m:r>
        </m:oMath>
      </m:oMathPara>
    </w:p>
    <w:p w14:paraId="06DC38CD" w14:textId="1798B2DC" w:rsidR="006F5D9B" w:rsidRDefault="006F5D9B" w:rsidP="006F5D9B">
      <w:pPr>
        <w:jc w:val="both"/>
        <w:rPr>
          <w:lang w:val="en-US"/>
        </w:rPr>
      </w:pPr>
      <w:r>
        <w:rPr>
          <w:lang w:val="en-US"/>
        </w:rPr>
        <w:t>U</w:t>
      </w:r>
      <w:r w:rsidRPr="00F915C1">
        <w:rPr>
          <w:lang w:val="en-US"/>
        </w:rPr>
        <w:t xml:space="preserve">nlike stochastic cooling, the </w:t>
      </w:r>
      <w:r>
        <w:rPr>
          <w:lang w:val="en-US"/>
        </w:rPr>
        <w:t>IBS rate</w:t>
      </w:r>
      <w:r w:rsidRPr="00F915C1">
        <w:rPr>
          <w:lang w:val="en-US"/>
        </w:rPr>
        <w:t xml:space="preserve"> increases as decreasing energy </w:t>
      </w:r>
      <m:oMath>
        <m:r>
          <m:rPr>
            <m:sty m:val="p"/>
          </m:rPr>
          <w:rPr>
            <w:rFonts w:ascii="Cambria Math" w:hAnsi="Cambria Math"/>
            <w:lang w:val="en-US"/>
          </w:rPr>
          <m:t>1/</m:t>
        </m:r>
        <m:sSup>
          <m:sSupPr>
            <m:ctrlPr>
              <w:rPr>
                <w:rFonts w:ascii="Cambria Math" w:hAnsi="Cambria Math"/>
                <w:lang w:val="en-GB"/>
              </w:rPr>
            </m:ctrlPr>
          </m:sSupPr>
          <m:e>
            <m:r>
              <w:rPr>
                <w:rFonts w:ascii="Cambria Math" w:hAnsi="Cambria Math"/>
                <w:lang w:val="en-GB"/>
              </w:rPr>
              <m:t>γ</m:t>
            </m:r>
          </m:e>
          <m:sup>
            <m:r>
              <w:rPr>
                <w:rFonts w:ascii="Cambria Math" w:hAnsi="Cambria Math"/>
                <w:lang w:val="en-US"/>
              </w:rPr>
              <m:t>3</m:t>
            </m:r>
          </m:sup>
        </m:sSup>
      </m:oMath>
      <w:r w:rsidRPr="00F915C1">
        <w:rPr>
          <w:lang w:val="en-US"/>
        </w:rPr>
        <w:t>. In addition, the expression in parentheses is proportional to the slip</w:t>
      </w:r>
      <w:r>
        <w:rPr>
          <w:lang w:val="en-US"/>
        </w:rPr>
        <w:t xml:space="preserve">-factor </w:t>
      </w:r>
      <m:oMath>
        <m:r>
          <w:rPr>
            <w:rFonts w:ascii="Cambria Math" w:hAnsi="Cambria Math"/>
          </w:rPr>
          <m:t>η</m:t>
        </m:r>
      </m:oMath>
      <w:r w:rsidRPr="00F915C1">
        <w:rPr>
          <w:lang w:val="en-US"/>
        </w:rPr>
        <w:t xml:space="preserve">. Therefore, it should be expected that in optics with a value </w:t>
      </w:r>
      <m:oMath>
        <m:r>
          <w:rPr>
            <w:rFonts w:ascii="Cambria Math" w:hAnsi="Cambria Math"/>
          </w:rPr>
          <m:t>η</m:t>
        </m:r>
      </m:oMath>
      <w:r w:rsidRPr="00F915C1">
        <w:rPr>
          <w:lang w:val="en-US"/>
        </w:rPr>
        <w:t xml:space="preserve"> close to zero, the heating rate should decrease.</w:t>
      </w:r>
      <w:r>
        <w:rPr>
          <w:lang w:val="en-US"/>
        </w:rPr>
        <w:t xml:space="preserve"> </w:t>
      </w:r>
      <w:r w:rsidRPr="00C955F0">
        <w:rPr>
          <w:highlight w:val="yellow"/>
          <w:lang w:val="en-US"/>
        </w:rPr>
        <w:t xml:space="preserve">Figure </w:t>
      </w:r>
      <w:r w:rsidR="00B45B15">
        <w:rPr>
          <w:lang w:val="en-US"/>
        </w:rPr>
        <w:t>6</w:t>
      </w:r>
      <w:r w:rsidRPr="00F915C1">
        <w:rPr>
          <w:lang w:val="en-US"/>
        </w:rPr>
        <w:t xml:space="preserve"> shows the dependences of the heating time constant in the three above-mentioned structures calculated using MADX programs [1</w:t>
      </w:r>
      <w:r w:rsidR="004F5CD5">
        <w:rPr>
          <w:lang w:val="en-US"/>
        </w:rPr>
        <w:t>0</w:t>
      </w:r>
      <w:r w:rsidRPr="00F915C1">
        <w:rPr>
          <w:lang w:val="en-US"/>
        </w:rPr>
        <w:t>] for the parameters of the heavy ion beam</w:t>
      </w:r>
      <w:r>
        <w:rPr>
          <w:lang w:val="en-US"/>
        </w:rPr>
        <w:t xml:space="preserve"> </w:t>
      </w:r>
      <m:oMath>
        <m:sPre>
          <m:sPrePr>
            <m:ctrlPr>
              <w:rPr>
                <w:rFonts w:ascii="Cambria Math" w:hAnsi="Cambria Math"/>
                <w:i/>
              </w:rPr>
            </m:ctrlPr>
          </m:sPrePr>
          <m:sub>
            <m:r>
              <w:rPr>
                <w:rFonts w:ascii="Cambria Math" w:hAnsi="Cambria Math"/>
                <w:lang w:val="en-US"/>
              </w:rPr>
              <m:t>79</m:t>
            </m:r>
          </m:sub>
          <m:sup>
            <m:r>
              <w:rPr>
                <w:rFonts w:ascii="Cambria Math" w:hAnsi="Cambria Math"/>
                <w:lang w:val="en-US"/>
              </w:rPr>
              <m:t>197</m:t>
            </m:r>
          </m:sup>
          <m:e>
            <m:r>
              <m:rPr>
                <m:sty m:val="p"/>
              </m:rPr>
              <w:rPr>
                <w:rFonts w:ascii="Cambria Math" w:hAnsi="Cambria Math"/>
                <w:lang w:val="en-US"/>
              </w:rPr>
              <m:t>Au</m:t>
            </m:r>
          </m:e>
        </m:sPre>
      </m:oMath>
      <w:r w:rsidRPr="00F915C1">
        <w:rPr>
          <w:lang w:val="en-US"/>
        </w:rPr>
        <w:t xml:space="preserve"> of the NICA collider with maximum luminosity</w:t>
      </w:r>
      <w:r>
        <w:rPr>
          <w:lang w:val="en-US"/>
        </w:rPr>
        <w:t xml:space="preserve"> </w:t>
      </w:r>
      <m:oMath>
        <m:sSup>
          <m:sSupPr>
            <m:ctrlPr>
              <w:rPr>
                <w:rFonts w:ascii="Cambria Math" w:hAnsi="Cambria Math"/>
                <w:i/>
              </w:rPr>
            </m:ctrlPr>
          </m:sSupPr>
          <m:e>
            <m:r>
              <w:rPr>
                <w:rFonts w:ascii="Cambria Math" w:hAnsi="Cambria Math"/>
                <w:lang w:val="en-US"/>
              </w:rPr>
              <m:t>10</m:t>
            </m:r>
          </m:e>
          <m:sup>
            <m:r>
              <w:rPr>
                <w:rFonts w:ascii="Cambria Math" w:hAnsi="Cambria Math"/>
                <w:lang w:val="en-US"/>
              </w:rPr>
              <m:t>27</m:t>
            </m:r>
          </m:sup>
        </m:sSup>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lang w:val="en-US"/>
              </w:rPr>
              <m:t>sm</m:t>
            </m:r>
          </m:e>
          <m:sup>
            <m:r>
              <w:rPr>
                <w:rFonts w:ascii="Cambria Math" w:eastAsiaTheme="minorEastAsia" w:hAnsi="Cambria Math"/>
                <w:lang w:val="en-US"/>
              </w:rPr>
              <m:t>-2</m:t>
            </m:r>
          </m:sup>
        </m:sSup>
        <m:sSup>
          <m:sSupPr>
            <m:ctrlPr>
              <w:rPr>
                <w:rFonts w:ascii="Cambria Math" w:eastAsiaTheme="minorEastAsia" w:hAnsi="Cambria Math"/>
                <w:i/>
              </w:rPr>
            </m:ctrlPr>
          </m:sSupPr>
          <m:e>
            <m:r>
              <w:rPr>
                <w:rFonts w:ascii="Cambria Math" w:eastAsiaTheme="minorEastAsia" w:hAnsi="Cambria Math"/>
                <w:lang w:val="en-US"/>
              </w:rPr>
              <m:t>s</m:t>
            </m:r>
          </m:e>
          <m:sup>
            <m:r>
              <w:rPr>
                <w:rFonts w:ascii="Cambria Math" w:eastAsiaTheme="minorEastAsia" w:hAnsi="Cambria Math"/>
                <w:lang w:val="en-US"/>
              </w:rPr>
              <m:t>-1</m:t>
            </m:r>
          </m:sup>
        </m:sSup>
      </m:oMath>
      <w:r w:rsidRPr="00F915C1">
        <w:rPr>
          <w:lang w:val="en-US"/>
        </w:rPr>
        <w:t>.</w:t>
      </w:r>
      <w:r>
        <w:rPr>
          <w:lang w:val="en-US"/>
        </w:rPr>
        <w:t xml:space="preserve"> </w:t>
      </w:r>
      <w:r w:rsidRPr="003A2F32">
        <w:rPr>
          <w:rStyle w:val="h9rpj5gkjhrwbrml3kdi"/>
          <w:lang w:val="en-US"/>
        </w:rPr>
        <w:t xml:space="preserve">In the context of light nuclei, such as protons and </w:t>
      </w:r>
      <w:r w:rsidRPr="003A2F32">
        <w:rPr>
          <w:rStyle w:val="h9rpj5gkjhrwbrml3kdi"/>
          <w:lang w:val="en-US"/>
        </w:rPr>
        <w:lastRenderedPageBreak/>
        <w:t xml:space="preserve">deuterons, </w:t>
      </w:r>
      <w:r w:rsidRPr="003A2F32">
        <w:rPr>
          <w:lang w:val="en-US"/>
        </w:rPr>
        <w:t>the</w:t>
      </w:r>
      <w:r>
        <w:rPr>
          <w:lang w:val="en-US"/>
        </w:rPr>
        <w:t xml:space="preserve"> IBS</w:t>
      </w:r>
      <w:r w:rsidRPr="003A2F32">
        <w:rPr>
          <w:lang w:val="en-US"/>
        </w:rPr>
        <w:t xml:space="preserve"> time </w:t>
      </w:r>
      <w:r w:rsidRPr="003A2F32">
        <w:rPr>
          <w:rStyle w:val="h9rpj5gkjhrwbrml3kdi"/>
          <w:lang w:val="en-US"/>
        </w:rPr>
        <w:t>experiences a significant increase as the charge decreases</w:t>
      </w:r>
      <w:r>
        <w:rPr>
          <w:rStyle w:val="h9rpj5gkjhrwbrml3kdi"/>
          <w:lang w:val="en-US"/>
        </w:rPr>
        <w:t>.</w:t>
      </w:r>
      <w:r w:rsidRPr="003A2F32">
        <w:rPr>
          <w:lang w:val="en-US"/>
        </w:rPr>
        <w:t xml:space="preserve"> </w:t>
      </w:r>
      <w:r w:rsidRPr="003A2F32">
        <w:rPr>
          <w:rStyle w:val="h9rpj5gkjhrwbrml3kdi"/>
          <w:lang w:val="en-US"/>
        </w:rPr>
        <w:t xml:space="preserve">Consequently, the issue of intra-beam </w:t>
      </w:r>
      <w:r>
        <w:rPr>
          <w:rStyle w:val="h9rpj5gkjhrwbrml3kdi"/>
          <w:lang w:val="en-US"/>
        </w:rPr>
        <w:t>scattering</w:t>
      </w:r>
      <w:r w:rsidRPr="003A2F32">
        <w:rPr>
          <w:rStyle w:val="h9rpj5gkjhrwbrml3kdi"/>
          <w:lang w:val="en-US"/>
        </w:rPr>
        <w:t xml:space="preserve"> becomes critical for heavy-ion beam.</w:t>
      </w:r>
    </w:p>
    <w:p w14:paraId="497BBDF4" w14:textId="169D1688" w:rsidR="006F5D9B" w:rsidRDefault="006F5D9B" w:rsidP="006F5D9B">
      <w:pPr>
        <w:jc w:val="both"/>
        <w:rPr>
          <w:lang w:val="en-US"/>
        </w:rPr>
      </w:pPr>
    </w:p>
    <w:p w14:paraId="2B331D4C" w14:textId="45F277AB" w:rsidR="006F5D9B" w:rsidRDefault="006F5D9B" w:rsidP="006F5D9B">
      <w:pPr>
        <w:jc w:val="both"/>
        <w:rPr>
          <w:lang w:val="en-US"/>
        </w:rPr>
      </w:pPr>
      <w:r w:rsidRPr="0008176C">
        <w:rPr>
          <w:lang w:val="en-US"/>
        </w:rPr>
        <w:t xml:space="preserve">From the comparison of the </w:t>
      </w:r>
      <w:r>
        <w:rPr>
          <w:lang w:val="en-US"/>
        </w:rPr>
        <w:t>IBS</w:t>
      </w:r>
      <w:r w:rsidRPr="0008176C">
        <w:rPr>
          <w:lang w:val="en-US"/>
        </w:rPr>
        <w:t xml:space="preserve"> </w:t>
      </w:r>
      <w:r>
        <w:rPr>
          <w:lang w:val="en-US"/>
        </w:rPr>
        <w:t>life</w:t>
      </w:r>
      <w:r w:rsidRPr="0008176C">
        <w:rPr>
          <w:lang w:val="en-US"/>
        </w:rPr>
        <w:t>time with the cooling time it can be concluded that in a regular structure, stochastic cooling is able to balance intra-beam scattering in the energy range</w:t>
      </w:r>
      <w:r>
        <w:rPr>
          <w:lang w:val="en-US"/>
        </w:rPr>
        <w:t xml:space="preserve"> </w:t>
      </w:r>
      <m:oMath>
        <m:r>
          <w:rPr>
            <w:rFonts w:ascii="Cambria Math" w:hAnsi="Cambria Math"/>
          </w:rPr>
          <m:t>W</m:t>
        </m:r>
        <m:r>
          <w:rPr>
            <w:rFonts w:ascii="Cambria Math" w:hAnsi="Cambria Math"/>
            <w:lang w:val="en-US"/>
          </w:rPr>
          <m:t>≥4.5</m:t>
        </m:r>
      </m:oMath>
      <w:r>
        <w:rPr>
          <w:rFonts w:eastAsiaTheme="minorEastAsia"/>
          <w:lang w:val="en-US"/>
        </w:rPr>
        <w:t xml:space="preserve"> GeV</w:t>
      </w:r>
      <w:r w:rsidRPr="0008176C">
        <w:rPr>
          <w:rFonts w:eastAsiaTheme="minorEastAsia"/>
          <w:lang w:val="en-US"/>
        </w:rPr>
        <w:t xml:space="preserve">. </w:t>
      </w:r>
      <w:r w:rsidRPr="0008176C">
        <w:rPr>
          <w:lang w:val="en-US"/>
        </w:rPr>
        <w:t xml:space="preserve">In order to apply stochastic cooling over the entire energy range, it is obvious that we must sacrifice the luminosity of the beam at low energies by increasing the emittance. In resonant structures, the </w:t>
      </w:r>
      <w:r>
        <w:rPr>
          <w:lang w:val="en-US"/>
        </w:rPr>
        <w:t xml:space="preserve">IBS </w:t>
      </w:r>
      <w:r w:rsidRPr="0008176C">
        <w:rPr>
          <w:lang w:val="en-US"/>
        </w:rPr>
        <w:t xml:space="preserve">time </w:t>
      </w:r>
      <w:r>
        <w:rPr>
          <w:rStyle w:val="h9rpj5gkjhrwbrml3kdi"/>
          <w:lang w:val="en-US"/>
        </w:rPr>
        <w:t>is</w:t>
      </w:r>
      <w:r w:rsidRPr="00F03D19">
        <w:rPr>
          <w:rStyle w:val="h9rpj5gkjhrwbrml3kdi"/>
          <w:lang w:val="en-US"/>
        </w:rPr>
        <w:t xml:space="preserve"> notably reduced</w:t>
      </w:r>
      <w:r w:rsidRPr="0008176C">
        <w:rPr>
          <w:lang w:val="en-US"/>
        </w:rPr>
        <w:t>. This is explained by the fact that the structure has a greater ratio</w:t>
      </w:r>
      <w:r>
        <w:rPr>
          <w:lang w:val="en-US"/>
        </w:rPr>
        <w:t xml:space="preserve"> </w:t>
      </w:r>
      <m:oMath>
        <m:d>
          <m:dPr>
            <m:begChr m:val="⟨"/>
            <m:endChr m:val="⟩"/>
            <m:ctrlPr>
              <w:rPr>
                <w:rFonts w:ascii="Cambria Math" w:hAnsi="Cambria Math"/>
                <w:lang w:val="en-GB"/>
              </w:rPr>
            </m:ctrlPr>
          </m:dPr>
          <m:e>
            <m:f>
              <m:fPr>
                <m:ctrlPr>
                  <w:rPr>
                    <w:rFonts w:ascii="Cambria Math" w:hAnsi="Cambria Math"/>
                    <w:lang w:val="en-GB"/>
                  </w:rPr>
                </m:ctrlPr>
              </m:fPr>
              <m:num>
                <m:sSubSup>
                  <m:sSubSupPr>
                    <m:ctrlPr>
                      <w:rPr>
                        <w:rFonts w:ascii="Cambria Math" w:hAnsi="Cambria Math"/>
                        <w:lang w:val="en-GB"/>
                      </w:rPr>
                    </m:ctrlPr>
                  </m:sSubSupPr>
                  <m:e>
                    <m:r>
                      <w:rPr>
                        <w:rFonts w:ascii="Cambria Math" w:hAnsi="Cambria Math"/>
                        <w:lang w:val="en-GB"/>
                      </w:rPr>
                      <m:t>D</m:t>
                    </m:r>
                  </m:e>
                  <m:sub>
                    <m:r>
                      <w:rPr>
                        <w:rFonts w:ascii="Cambria Math" w:hAnsi="Cambria Math"/>
                        <w:lang w:val="en-GB"/>
                      </w:rPr>
                      <m:t>x</m:t>
                    </m:r>
                  </m:sub>
                  <m:sup>
                    <m:r>
                      <w:rPr>
                        <w:rFonts w:ascii="Cambria Math" w:hAnsi="Cambria Math"/>
                        <w:lang w:val="en-US"/>
                      </w:rPr>
                      <m:t>2</m:t>
                    </m:r>
                  </m:sup>
                </m:sSubSup>
                <m:r>
                  <w:rPr>
                    <w:rFonts w:ascii="Cambria Math" w:hAnsi="Cambria Math"/>
                    <w:lang w:val="en-US"/>
                  </w:rPr>
                  <m:t>+</m:t>
                </m:r>
                <m:sSubSup>
                  <m:sSubSupPr>
                    <m:ctrlPr>
                      <w:rPr>
                        <w:rFonts w:ascii="Cambria Math" w:hAnsi="Cambria Math"/>
                        <w:lang w:val="en-GB"/>
                      </w:rPr>
                    </m:ctrlPr>
                  </m:sSubSupPr>
                  <m:e>
                    <m:acc>
                      <m:accPr>
                        <m:chr m:val="̇"/>
                        <m:ctrlPr>
                          <w:rPr>
                            <w:rFonts w:ascii="Cambria Math" w:hAnsi="Cambria Math"/>
                            <w:lang w:val="en-GB"/>
                          </w:rPr>
                        </m:ctrlPr>
                      </m:accPr>
                      <m:e>
                        <m:r>
                          <w:rPr>
                            <w:rFonts w:ascii="Cambria Math" w:hAnsi="Cambria Math"/>
                            <w:lang w:val="en-GB"/>
                          </w:rPr>
                          <m:t>D</m:t>
                        </m:r>
                      </m:e>
                    </m:acc>
                  </m:e>
                  <m:sub>
                    <m:r>
                      <w:rPr>
                        <w:rFonts w:ascii="Cambria Math" w:hAnsi="Cambria Math"/>
                        <w:lang w:val="en-GB"/>
                      </w:rPr>
                      <m:t>x</m:t>
                    </m:r>
                  </m:sub>
                  <m:sup>
                    <m:r>
                      <w:rPr>
                        <w:rFonts w:ascii="Cambria Math" w:hAnsi="Cambria Math"/>
                        <w:lang w:val="en-US"/>
                      </w:rPr>
                      <m:t>2</m:t>
                    </m:r>
                  </m:sup>
                </m:sSubSup>
              </m:num>
              <m:den>
                <m:sSubSup>
                  <m:sSubSupPr>
                    <m:ctrlPr>
                      <w:rPr>
                        <w:rFonts w:ascii="Cambria Math" w:hAnsi="Cambria Math"/>
                        <w:lang w:val="en-GB"/>
                      </w:rPr>
                    </m:ctrlPr>
                  </m:sSubSupPr>
                  <m:e>
                    <m:r>
                      <w:rPr>
                        <w:rFonts w:ascii="Cambria Math" w:hAnsi="Cambria Math"/>
                        <w:lang w:val="en-GB"/>
                      </w:rPr>
                      <m:t>β</m:t>
                    </m:r>
                  </m:e>
                  <m:sub>
                    <m:r>
                      <w:rPr>
                        <w:rFonts w:ascii="Cambria Math" w:hAnsi="Cambria Math"/>
                        <w:lang w:val="en-GB"/>
                      </w:rPr>
                      <m:t>x</m:t>
                    </m:r>
                  </m:sub>
                  <m:sup>
                    <m:r>
                      <w:rPr>
                        <w:rFonts w:ascii="Cambria Math" w:hAnsi="Cambria Math"/>
                        <w:lang w:val="en-US"/>
                      </w:rPr>
                      <m:t>2</m:t>
                    </m:r>
                  </m:sup>
                </m:sSubSup>
              </m:den>
            </m:f>
          </m:e>
        </m:d>
      </m:oMath>
      <w:r w:rsidRPr="0008176C">
        <w:rPr>
          <w:lang w:val="en-US"/>
        </w:rPr>
        <w:t xml:space="preserve"> between the dispersion and the beam </w:t>
      </w:r>
      <m:oMath>
        <m:r>
          <w:rPr>
            <w:rFonts w:ascii="Cambria Math" w:hAnsi="Cambria Math"/>
            <w:lang w:val="en-GB"/>
          </w:rPr>
          <m:t>β</m:t>
        </m:r>
      </m:oMath>
      <w:r w:rsidRPr="0008176C">
        <w:rPr>
          <w:lang w:val="en-US"/>
        </w:rPr>
        <w:t>-function than in the case of a regular</w:t>
      </w:r>
      <w:r>
        <w:rPr>
          <w:lang w:val="en-US"/>
        </w:rPr>
        <w:t xml:space="preserve">. </w:t>
      </w:r>
      <w:r w:rsidRPr="00F03D19">
        <w:rPr>
          <w:rStyle w:val="h9rpj5gkjhrwbrml3kdi"/>
          <w:lang w:val="en-US"/>
        </w:rPr>
        <w:t xml:space="preserve">Thus, for the case of heavy ions, the configuration should be </w:t>
      </w:r>
      <w:r>
        <w:rPr>
          <w:rStyle w:val="h9rpj5gkjhrwbrml3kdi"/>
          <w:lang w:val="en-US"/>
        </w:rPr>
        <w:t>regular</w:t>
      </w:r>
      <w:r w:rsidRPr="00F03D19">
        <w:rPr>
          <w:rStyle w:val="h9rpj5gkjhrwbrml3kdi"/>
          <w:lang w:val="en-US"/>
        </w:rPr>
        <w:t xml:space="preserve"> and minimally</w:t>
      </w:r>
      <w:r>
        <w:rPr>
          <w:rStyle w:val="h9rpj5gkjhrwbrml3kdi"/>
          <w:lang w:val="en-US"/>
        </w:rPr>
        <w:t xml:space="preserve"> modulated</w:t>
      </w:r>
      <w:r>
        <w:rPr>
          <w:lang w:val="en-US"/>
        </w:rPr>
        <w:t xml:space="preserve">. </w:t>
      </w:r>
      <w:r w:rsidRPr="00166550">
        <w:rPr>
          <w:lang w:val="en-US"/>
        </w:rPr>
        <w:t xml:space="preserve">Electron cooling is used in the regular structure to cool the beam </w:t>
      </w:r>
      <w:r>
        <w:rPr>
          <w:lang w:val="en-US"/>
        </w:rPr>
        <w:t>lower</w:t>
      </w:r>
      <w:r w:rsidRPr="00166550">
        <w:rPr>
          <w:lang w:val="en-US"/>
        </w:rPr>
        <w:t xml:space="preserve"> 4.5 GeV [1</w:t>
      </w:r>
      <w:r w:rsidR="004F5CD5">
        <w:rPr>
          <w:lang w:val="en-US"/>
        </w:rPr>
        <w:t>1, 12</w:t>
      </w:r>
      <w:r w:rsidRPr="00166550">
        <w:rPr>
          <w:lang w:val="en-US"/>
        </w:rPr>
        <w:t>].</w:t>
      </w:r>
    </w:p>
    <w:p w14:paraId="20920AC5" w14:textId="62AE1970" w:rsidR="0021657F" w:rsidRDefault="0021657F" w:rsidP="003A2F32">
      <w:pPr>
        <w:jc w:val="both"/>
        <w:rPr>
          <w:lang w:val="en-US"/>
        </w:rPr>
      </w:pPr>
      <w:r>
        <w:rPr>
          <w:noProof/>
        </w:rPr>
        <w:drawing>
          <wp:anchor distT="0" distB="0" distL="114300" distR="114300" simplePos="0" relativeHeight="251699200" behindDoc="0" locked="0" layoutInCell="1" allowOverlap="1" wp14:anchorId="541DD720" wp14:editId="4832C3C6">
            <wp:simplePos x="0" y="0"/>
            <wp:positionH relativeFrom="column">
              <wp:posOffset>959485</wp:posOffset>
            </wp:positionH>
            <wp:positionV relativeFrom="paragraph">
              <wp:posOffset>176530</wp:posOffset>
            </wp:positionV>
            <wp:extent cx="4096385" cy="2541270"/>
            <wp:effectExtent l="0" t="0" r="5715" b="0"/>
            <wp:wrapTopAndBottom/>
            <wp:docPr id="105648913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89139" name="Рисунок 1056489139"/>
                    <pic:cNvPicPr/>
                  </pic:nvPicPr>
                  <pic:blipFill>
                    <a:blip r:embed="rId12">
                      <a:extLst>
                        <a:ext uri="{28A0092B-C50C-407E-A947-70E740481C1C}">
                          <a14:useLocalDpi xmlns:a14="http://schemas.microsoft.com/office/drawing/2010/main" val="0"/>
                        </a:ext>
                      </a:extLst>
                    </a:blip>
                    <a:stretch>
                      <a:fillRect/>
                    </a:stretch>
                  </pic:blipFill>
                  <pic:spPr>
                    <a:xfrm>
                      <a:off x="0" y="0"/>
                      <a:ext cx="4096385" cy="25412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0B0BE875" wp14:editId="1E9B625D">
                <wp:simplePos x="0" y="0"/>
                <wp:positionH relativeFrom="column">
                  <wp:posOffset>74930</wp:posOffset>
                </wp:positionH>
                <wp:positionV relativeFrom="paragraph">
                  <wp:posOffset>2834640</wp:posOffset>
                </wp:positionV>
                <wp:extent cx="5895340" cy="635"/>
                <wp:effectExtent l="0" t="0" r="0" b="0"/>
                <wp:wrapTopAndBottom/>
                <wp:docPr id="9294749" name="Надпись 1"/>
                <wp:cNvGraphicFramePr/>
                <a:graphic xmlns:a="http://schemas.openxmlformats.org/drawingml/2006/main">
                  <a:graphicData uri="http://schemas.microsoft.com/office/word/2010/wordprocessingShape">
                    <wps:wsp>
                      <wps:cNvSpPr txBox="1"/>
                      <wps:spPr>
                        <a:xfrm>
                          <a:off x="0" y="0"/>
                          <a:ext cx="5895340" cy="635"/>
                        </a:xfrm>
                        <a:prstGeom prst="rect">
                          <a:avLst/>
                        </a:prstGeom>
                        <a:solidFill>
                          <a:prstClr val="white"/>
                        </a:solidFill>
                        <a:ln>
                          <a:noFill/>
                        </a:ln>
                      </wps:spPr>
                      <wps:txbx>
                        <w:txbxContent>
                          <w:p w14:paraId="37B096C9" w14:textId="1B8A4BC5" w:rsidR="006F5D9B" w:rsidRPr="0063097D" w:rsidRDefault="006F5D9B" w:rsidP="006F5D9B">
                            <w:pPr>
                              <w:pStyle w:val="a5"/>
                              <w:rPr>
                                <w:noProof/>
                                <w:lang w:val="en-US"/>
                              </w:rPr>
                            </w:pPr>
                            <w:r>
                              <w:rPr>
                                <w:lang w:val="en-US"/>
                              </w:rPr>
                              <w:t>Fig</w:t>
                            </w:r>
                            <w:r w:rsidRPr="0063097D">
                              <w:rPr>
                                <w:lang w:val="en-US"/>
                              </w:rPr>
                              <w:t xml:space="preserve">. </w:t>
                            </w:r>
                            <w:r w:rsidR="00E54507">
                              <w:rPr>
                                <w:lang w:val="en-US"/>
                              </w:rPr>
                              <w:t>6</w:t>
                            </w:r>
                            <w:r w:rsidRPr="0063097D">
                              <w:rPr>
                                <w:lang w:val="en-US"/>
                              </w:rPr>
                              <w:t xml:space="preserve"> The dependence of the beam</w:t>
                            </w:r>
                            <w:r>
                              <w:rPr>
                                <w:lang w:val="en-US"/>
                              </w:rPr>
                              <w:t xml:space="preserve"> lifetime</w:t>
                            </w:r>
                            <w:r w:rsidRPr="0063097D">
                              <w:rPr>
                                <w:lang w:val="en-US"/>
                              </w:rPr>
                              <w:t xml:space="preserve"> due to intra-beam scattering in </w:t>
                            </w:r>
                            <w:r>
                              <w:rPr>
                                <w:lang w:val="en-US"/>
                              </w:rPr>
                              <w:t>“</w:t>
                            </w:r>
                            <w:r w:rsidRPr="0063097D">
                              <w:rPr>
                                <w:lang w:val="en-US"/>
                              </w:rPr>
                              <w:t>regular</w:t>
                            </w:r>
                            <w:r>
                              <w:rPr>
                                <w:lang w:val="en-US"/>
                              </w:rPr>
                              <w:t>”</w:t>
                            </w:r>
                            <w:r w:rsidRPr="0063097D">
                              <w:rPr>
                                <w:lang w:val="en-US"/>
                              </w:rPr>
                              <w:t xml:space="preserve">, "resonant" and </w:t>
                            </w:r>
                            <w:r>
                              <w:rPr>
                                <w:lang w:val="en-US"/>
                              </w:rPr>
                              <w:t>“</w:t>
                            </w:r>
                            <w:r w:rsidRPr="0063097D">
                              <w:rPr>
                                <w:lang w:val="en-US"/>
                              </w:rPr>
                              <w:t>combined</w:t>
                            </w:r>
                            <w:r>
                              <w:rPr>
                                <w:lang w:val="en-US"/>
                              </w:rPr>
                              <w:t>”</w:t>
                            </w:r>
                            <w:r w:rsidRPr="0063097D">
                              <w:rPr>
                                <w:lang w:val="en-US"/>
                              </w:rPr>
                              <w:t xml:space="preserve"> structures on the beam energ</w:t>
                            </w:r>
                            <w:r>
                              <w:rPr>
                                <w:lang w:val="en-US"/>
                              </w:rPr>
                              <w:t>y for heavy ion beam.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0BE875" id="_x0000_s1031" type="#_x0000_t202" style="position:absolute;left:0;text-align:left;margin-left:5.9pt;margin-top:223.2pt;width:464.2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" stroked="f">
                <v:textbox style="mso-fit-shape-to-text:t" inset="0,0,0,0">
                  <w:txbxContent>
                    <w:p w14:paraId="37B096C9" w14:textId="1B8A4BC5" w:rsidR="006F5D9B" w:rsidRPr="0063097D" w:rsidRDefault="006F5D9B" w:rsidP="006F5D9B">
                      <w:pPr>
                        <w:pStyle w:val="a5"/>
                        <w:rPr>
                          <w:noProof/>
                          <w:lang w:val="en-US"/>
                        </w:rPr>
                      </w:pPr>
                      <w:r>
                        <w:rPr>
                          <w:lang w:val="en-US"/>
                        </w:rPr>
                        <w:t>Fig</w:t>
                      </w:r>
                      <w:r w:rsidRPr="0063097D">
                        <w:rPr>
                          <w:lang w:val="en-US"/>
                        </w:rPr>
                        <w:t xml:space="preserve">. </w:t>
                      </w:r>
                      <w:r w:rsidR="00E54507">
                        <w:rPr>
                          <w:lang w:val="en-US"/>
                        </w:rPr>
                        <w:t>6</w:t>
                      </w:r>
                      <w:r w:rsidRPr="0063097D">
                        <w:rPr>
                          <w:lang w:val="en-US"/>
                        </w:rPr>
                        <w:t xml:space="preserve"> The dependence of the beam</w:t>
                      </w:r>
                      <w:r>
                        <w:rPr>
                          <w:lang w:val="en-US"/>
                        </w:rPr>
                        <w:t xml:space="preserve"> lifetime</w:t>
                      </w:r>
                      <w:r w:rsidRPr="0063097D">
                        <w:rPr>
                          <w:lang w:val="en-US"/>
                        </w:rPr>
                        <w:t xml:space="preserve"> due to intra-beam scattering in </w:t>
                      </w:r>
                      <w:r>
                        <w:rPr>
                          <w:lang w:val="en-US"/>
                        </w:rPr>
                        <w:t>“</w:t>
                      </w:r>
                      <w:r w:rsidRPr="0063097D">
                        <w:rPr>
                          <w:lang w:val="en-US"/>
                        </w:rPr>
                        <w:t>regular</w:t>
                      </w:r>
                      <w:r>
                        <w:rPr>
                          <w:lang w:val="en-US"/>
                        </w:rPr>
                        <w:t>”</w:t>
                      </w:r>
                      <w:r w:rsidRPr="0063097D">
                        <w:rPr>
                          <w:lang w:val="en-US"/>
                        </w:rPr>
                        <w:t xml:space="preserve">, "resonant" and </w:t>
                      </w:r>
                      <w:r>
                        <w:rPr>
                          <w:lang w:val="en-US"/>
                        </w:rPr>
                        <w:t>“</w:t>
                      </w:r>
                      <w:r w:rsidRPr="0063097D">
                        <w:rPr>
                          <w:lang w:val="en-US"/>
                        </w:rPr>
                        <w:t>combined</w:t>
                      </w:r>
                      <w:r>
                        <w:rPr>
                          <w:lang w:val="en-US"/>
                        </w:rPr>
                        <w:t>”</w:t>
                      </w:r>
                      <w:r w:rsidRPr="0063097D">
                        <w:rPr>
                          <w:lang w:val="en-US"/>
                        </w:rPr>
                        <w:t xml:space="preserve"> structures on the beam energ</w:t>
                      </w:r>
                      <w:r>
                        <w:rPr>
                          <w:lang w:val="en-US"/>
                        </w:rPr>
                        <w:t>y for heavy ion beam.</w:t>
                      </w:r>
                    </w:p>
                  </w:txbxContent>
                </v:textbox>
                <w10:wrap type="topAndBottom"/>
              </v:shape>
            </w:pict>
          </mc:Fallback>
        </mc:AlternateContent>
      </w:r>
    </w:p>
    <w:p w14:paraId="536CEB14" w14:textId="2FFE86CA" w:rsidR="0095642E" w:rsidRPr="0095642E" w:rsidRDefault="0095642E" w:rsidP="0095642E">
      <w:pPr>
        <w:pStyle w:val="a5"/>
        <w:keepNext/>
        <w:rPr>
          <w:lang w:val="en-US"/>
        </w:rPr>
      </w:pPr>
      <w:r w:rsidRPr="00B45B15">
        <w:rPr>
          <w:highlight w:val="lightGray"/>
          <w:lang w:val="en-US"/>
        </w:rPr>
        <w:t xml:space="preserve">Table </w:t>
      </w:r>
      <w:r w:rsidRPr="00B45B15">
        <w:rPr>
          <w:highlight w:val="lightGray"/>
        </w:rPr>
        <w:fldChar w:fldCharType="begin"/>
      </w:r>
      <w:r w:rsidRPr="00B45B15">
        <w:rPr>
          <w:highlight w:val="lightGray"/>
          <w:lang w:val="en-US"/>
        </w:rPr>
        <w:instrText xml:space="preserve"> SEQ Table \* ARABIC </w:instrText>
      </w:r>
      <w:r w:rsidRPr="00B45B15">
        <w:rPr>
          <w:highlight w:val="lightGray"/>
        </w:rPr>
        <w:fldChar w:fldCharType="separate"/>
      </w:r>
      <w:r w:rsidRPr="00B45B15">
        <w:rPr>
          <w:noProof/>
          <w:highlight w:val="lightGray"/>
          <w:lang w:val="en-US"/>
        </w:rPr>
        <w:t>1</w:t>
      </w:r>
      <w:r w:rsidRPr="00B45B15">
        <w:rPr>
          <w:highlight w:val="lightGray"/>
        </w:rPr>
        <w:fldChar w:fldCharType="end"/>
      </w:r>
      <w:r w:rsidRPr="00B45B15">
        <w:rPr>
          <w:highlight w:val="lightGray"/>
          <w:lang w:val="en-US"/>
        </w:rPr>
        <w:t>. Main parameters for various structures.</w:t>
      </w:r>
    </w:p>
    <w:tbl>
      <w:tblPr>
        <w:tblStyle w:val="-1"/>
        <w:tblpPr w:leftFromText="180" w:rightFromText="180" w:vertAnchor="text" w:horzAnchor="margin" w:tblpY="-112"/>
        <w:tblW w:w="9358" w:type="dxa"/>
        <w:tblLook w:val="04A0" w:firstRow="1" w:lastRow="0" w:firstColumn="1" w:lastColumn="0" w:noHBand="0" w:noVBand="1"/>
      </w:tblPr>
      <w:tblGrid>
        <w:gridCol w:w="2976"/>
        <w:gridCol w:w="2089"/>
        <w:gridCol w:w="2118"/>
        <w:gridCol w:w="2175"/>
      </w:tblGrid>
      <w:tr w:rsidR="0021657F" w14:paraId="7FCFA07C" w14:textId="77777777" w:rsidTr="001A567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6" w:type="dxa"/>
            <w:tcBorders>
              <w:top w:val="single" w:sz="8" w:space="0" w:color="auto"/>
              <w:left w:val="single" w:sz="8" w:space="0" w:color="auto"/>
              <w:bottom w:val="single" w:sz="8" w:space="0" w:color="auto"/>
              <w:right w:val="single" w:sz="8" w:space="0" w:color="auto"/>
            </w:tcBorders>
            <w:vAlign w:val="center"/>
          </w:tcPr>
          <w:p w14:paraId="38B720E1" w14:textId="77777777" w:rsidR="0021657F" w:rsidRPr="007320BA" w:rsidRDefault="0021657F" w:rsidP="001A567F">
            <w:pPr>
              <w:rPr>
                <w:lang w:val="en-US"/>
              </w:rPr>
            </w:pPr>
            <w:r w:rsidRPr="007320BA">
              <w:rPr>
                <w:lang w:val="en-US"/>
              </w:rPr>
              <w:t>Structure</w:t>
            </w:r>
          </w:p>
        </w:tc>
        <w:tc>
          <w:tcPr>
            <w:tcW w:w="2089" w:type="dxa"/>
            <w:tcBorders>
              <w:top w:val="single" w:sz="8" w:space="0" w:color="auto"/>
              <w:left w:val="single" w:sz="8" w:space="0" w:color="auto"/>
              <w:bottom w:val="single" w:sz="8" w:space="0" w:color="auto"/>
            </w:tcBorders>
            <w:vAlign w:val="center"/>
          </w:tcPr>
          <w:p w14:paraId="64753C4A" w14:textId="77777777" w:rsidR="0021657F" w:rsidRPr="007320BA" w:rsidRDefault="0021657F" w:rsidP="001A567F">
            <w:pPr>
              <w:jc w:val="center"/>
              <w:cnfStyle w:val="100000000000" w:firstRow="1" w:lastRow="0" w:firstColumn="0" w:lastColumn="0" w:oddVBand="0" w:evenVBand="0" w:oddHBand="0" w:evenHBand="0" w:firstRowFirstColumn="0" w:firstRowLastColumn="0" w:lastRowFirstColumn="0" w:lastRowLastColumn="0"/>
              <w:rPr>
                <w:lang w:val="en-US"/>
              </w:rPr>
            </w:pPr>
            <w:r w:rsidRPr="007320BA">
              <w:rPr>
                <w:lang w:val="en-US"/>
              </w:rPr>
              <w:t>Regular</w:t>
            </w:r>
          </w:p>
        </w:tc>
        <w:tc>
          <w:tcPr>
            <w:tcW w:w="2118" w:type="dxa"/>
            <w:tcBorders>
              <w:top w:val="single" w:sz="8" w:space="0" w:color="auto"/>
              <w:bottom w:val="single" w:sz="8" w:space="0" w:color="auto"/>
            </w:tcBorders>
            <w:vAlign w:val="center"/>
          </w:tcPr>
          <w:p w14:paraId="0096D9F3" w14:textId="77777777" w:rsidR="0021657F" w:rsidRPr="007320BA" w:rsidRDefault="0021657F" w:rsidP="001A567F">
            <w:pPr>
              <w:jc w:val="center"/>
              <w:cnfStyle w:val="100000000000" w:firstRow="1" w:lastRow="0" w:firstColumn="0" w:lastColumn="0" w:oddVBand="0" w:evenVBand="0" w:oddHBand="0" w:evenHBand="0" w:firstRowFirstColumn="0" w:firstRowLastColumn="0" w:lastRowFirstColumn="0" w:lastRowLastColumn="0"/>
              <w:rPr>
                <w:lang w:val="en-US"/>
              </w:rPr>
            </w:pPr>
            <w:r w:rsidRPr="007320BA">
              <w:rPr>
                <w:lang w:val="en-US"/>
              </w:rPr>
              <w:t>Resonant</w:t>
            </w:r>
          </w:p>
        </w:tc>
        <w:tc>
          <w:tcPr>
            <w:tcW w:w="2175" w:type="dxa"/>
            <w:tcBorders>
              <w:top w:val="single" w:sz="8" w:space="0" w:color="auto"/>
              <w:bottom w:val="single" w:sz="8" w:space="0" w:color="auto"/>
              <w:right w:val="single" w:sz="8" w:space="0" w:color="auto"/>
            </w:tcBorders>
            <w:vAlign w:val="center"/>
          </w:tcPr>
          <w:p w14:paraId="3633E471" w14:textId="77777777" w:rsidR="0021657F" w:rsidRPr="007320BA" w:rsidRDefault="0021657F" w:rsidP="001A567F">
            <w:pPr>
              <w:jc w:val="center"/>
              <w:cnfStyle w:val="100000000000" w:firstRow="1" w:lastRow="0" w:firstColumn="0" w:lastColumn="0" w:oddVBand="0" w:evenVBand="0" w:oddHBand="0" w:evenHBand="0" w:firstRowFirstColumn="0" w:firstRowLastColumn="0" w:lastRowFirstColumn="0" w:lastRowLastColumn="0"/>
              <w:rPr>
                <w:lang w:val="en-US"/>
              </w:rPr>
            </w:pPr>
            <w:r w:rsidRPr="007320BA">
              <w:rPr>
                <w:lang w:val="en-US"/>
              </w:rPr>
              <w:t>Combined</w:t>
            </w:r>
          </w:p>
        </w:tc>
      </w:tr>
      <w:tr w:rsidR="0021657F" w14:paraId="3B593740"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top w:val="single" w:sz="8" w:space="0" w:color="auto"/>
              <w:left w:val="single" w:sz="8" w:space="0" w:color="auto"/>
              <w:right w:val="single" w:sz="8" w:space="0" w:color="auto"/>
            </w:tcBorders>
            <w:vAlign w:val="center"/>
          </w:tcPr>
          <w:p w14:paraId="5B4CADC1" w14:textId="77777777" w:rsidR="0021657F" w:rsidRPr="001A567F" w:rsidRDefault="0021657F" w:rsidP="001A567F">
            <w:pPr>
              <w:rPr>
                <w:lang w:val="en-US"/>
              </w:rPr>
            </w:pPr>
            <w:r w:rsidRPr="001A567F">
              <w:rPr>
                <w:lang w:val="en-US"/>
              </w:rPr>
              <w:t>Particles</w:t>
            </w:r>
          </w:p>
        </w:tc>
        <w:tc>
          <w:tcPr>
            <w:tcW w:w="2089" w:type="dxa"/>
            <w:tcBorders>
              <w:top w:val="single" w:sz="8" w:space="0" w:color="auto"/>
              <w:left w:val="single" w:sz="8" w:space="0" w:color="auto"/>
            </w:tcBorders>
            <w:vAlign w:val="center"/>
          </w:tcPr>
          <w:p w14:paraId="27B2B6EE" w14:textId="3497691E" w:rsidR="0021657F" w:rsidRPr="007320BA" w:rsidRDefault="00000000" w:rsidP="001A567F">
            <w:pPr>
              <w:jc w:val="center"/>
              <w:cnfStyle w:val="000000000000" w:firstRow="0" w:lastRow="0" w:firstColumn="0" w:lastColumn="0" w:oddVBand="0" w:evenVBand="0" w:oddHBand="0" w:evenHBand="0" w:firstRowFirstColumn="0" w:firstRowLastColumn="0" w:lastRowFirstColumn="0" w:lastRowLastColumn="0"/>
            </w:pPr>
            <m:oMathPara>
              <m:oMath>
                <m:sPre>
                  <m:sPrePr>
                    <m:ctrlPr>
                      <w:rPr>
                        <w:rFonts w:ascii="Cambria Math" w:hAnsi="Cambria Math"/>
                        <w:i/>
                      </w:rPr>
                    </m:ctrlPr>
                  </m:sPrePr>
                  <m:sub>
                    <m:r>
                      <w:rPr>
                        <w:rFonts w:ascii="Cambria Math" w:hAnsi="Cambria Math"/>
                      </w:rPr>
                      <m:t>79</m:t>
                    </m:r>
                  </m:sub>
                  <m:sup>
                    <m:r>
                      <w:rPr>
                        <w:rFonts w:ascii="Cambria Math" w:hAnsi="Cambria Math"/>
                      </w:rPr>
                      <m:t>197</m:t>
                    </m:r>
                  </m:sup>
                  <m:e>
                    <m:r>
                      <m:rPr>
                        <m:sty m:val="p"/>
                      </m:rPr>
                      <w:rPr>
                        <w:rFonts w:ascii="Cambria Math" w:hAnsi="Cambria Math"/>
                        <w:lang w:val="en-US"/>
                      </w:rPr>
                      <m:t>Au</m:t>
                    </m:r>
                  </m:e>
                </m:sPre>
              </m:oMath>
            </m:oMathPara>
          </w:p>
        </w:tc>
        <w:tc>
          <w:tcPr>
            <w:tcW w:w="2118" w:type="dxa"/>
            <w:tcBorders>
              <w:top w:val="single" w:sz="8" w:space="0" w:color="auto"/>
            </w:tcBorders>
            <w:vAlign w:val="center"/>
          </w:tcPr>
          <w:p w14:paraId="0E209EEE" w14:textId="6A4EF6F9"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iCs/>
                <w:lang w:val="en-US"/>
              </w:rPr>
            </w:pPr>
            <m:oMathPara>
              <m:oMath>
                <m:r>
                  <m:rPr>
                    <m:sty m:val="p"/>
                  </m:rPr>
                  <w:rPr>
                    <w:rFonts w:ascii="Cambria Math" w:hAnsi="Cambria Math"/>
                    <w:lang w:val="en-US"/>
                  </w:rPr>
                  <m:t>p,d</m:t>
                </m:r>
              </m:oMath>
            </m:oMathPara>
          </w:p>
        </w:tc>
        <w:tc>
          <w:tcPr>
            <w:tcW w:w="2175" w:type="dxa"/>
            <w:tcBorders>
              <w:top w:val="single" w:sz="8" w:space="0" w:color="auto"/>
              <w:right w:val="single" w:sz="8" w:space="0" w:color="auto"/>
            </w:tcBorders>
            <w:vAlign w:val="center"/>
          </w:tcPr>
          <w:p w14:paraId="147DDB78" w14:textId="3F7D7700"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m:oMathPara>
              <m:oMath>
                <m:r>
                  <m:rPr>
                    <m:sty m:val="p"/>
                  </m:rPr>
                  <w:rPr>
                    <w:rFonts w:ascii="Cambria Math" w:hAnsi="Cambria Math"/>
                    <w:lang w:val="en-US"/>
                  </w:rPr>
                  <m:t>p,d</m:t>
                </m:r>
              </m:oMath>
            </m:oMathPara>
          </w:p>
        </w:tc>
      </w:tr>
      <w:tr w:rsidR="0021657F" w14:paraId="5E71DB2E"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68A975FA" w14:textId="77777777" w:rsidR="0021657F" w:rsidRPr="001A567F" w:rsidRDefault="0021657F" w:rsidP="001A567F">
            <w:pPr>
              <w:rPr>
                <w:lang w:val="en-US"/>
              </w:rPr>
            </w:pPr>
            <w:r w:rsidRPr="001A567F">
              <w:rPr>
                <w:lang w:val="en-US"/>
              </w:rPr>
              <w:t xml:space="preserve">Experiment energy, </w:t>
            </w:r>
            <w:r w:rsidRPr="001A567F">
              <w:rPr>
                <w:i/>
                <w:iCs/>
                <w:lang w:val="en-US"/>
              </w:rPr>
              <w:t>GeV</w:t>
            </w:r>
            <w:r w:rsidRPr="001A567F">
              <w:t>/</w:t>
            </w:r>
            <w:r w:rsidRPr="001A567F">
              <w:rPr>
                <w:lang w:val="en-US"/>
              </w:rPr>
              <w:t>u</w:t>
            </w:r>
          </w:p>
        </w:tc>
        <w:tc>
          <w:tcPr>
            <w:tcW w:w="2089" w:type="dxa"/>
            <w:tcBorders>
              <w:left w:val="single" w:sz="8" w:space="0" w:color="auto"/>
            </w:tcBorders>
            <w:vAlign w:val="center"/>
          </w:tcPr>
          <w:p w14:paraId="481FEEF5" w14:textId="01F0F015"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m:oMathPara>
              <m:oMath>
                <m:r>
                  <w:rPr>
                    <w:rFonts w:ascii="Cambria Math" w:eastAsia="Calibri" w:hAnsi="Cambria Math" w:cs="Times New Roman"/>
                  </w:rPr>
                  <m:t>4</m:t>
                </m:r>
                <m:r>
                  <w:rPr>
                    <w:rFonts w:ascii="Cambria Math" w:eastAsia="Calibri" w:hAnsi="Cambria Math" w:cs="Times New Roman"/>
                    <w:lang w:val="en-US"/>
                  </w:rPr>
                  <m:t>.5</m:t>
                </m:r>
              </m:oMath>
            </m:oMathPara>
          </w:p>
        </w:tc>
        <w:tc>
          <w:tcPr>
            <w:tcW w:w="2118" w:type="dxa"/>
            <w:vAlign w:val="center"/>
          </w:tcPr>
          <w:p w14:paraId="0C1EFF81"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w:r w:rsidRPr="007320BA">
              <w:rPr>
                <w:rFonts w:ascii="Calibri" w:eastAsia="Calibri" w:hAnsi="Calibri" w:cs="Times New Roman"/>
                <w:iCs/>
              </w:rPr>
              <w:t>1</w:t>
            </w:r>
            <w:r w:rsidRPr="007320BA">
              <w:rPr>
                <w:rFonts w:ascii="Calibri" w:eastAsia="Calibri" w:hAnsi="Calibri" w:cs="Times New Roman"/>
                <w:iCs/>
                <w:lang w:val="en-US"/>
              </w:rPr>
              <w:t>2.6</w:t>
            </w:r>
          </w:p>
        </w:tc>
        <w:tc>
          <w:tcPr>
            <w:tcW w:w="2175" w:type="dxa"/>
            <w:tcBorders>
              <w:right w:val="single" w:sz="8" w:space="0" w:color="auto"/>
            </w:tcBorders>
            <w:vAlign w:val="center"/>
          </w:tcPr>
          <w:p w14:paraId="1C3CAAD1"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w:r w:rsidRPr="007320BA">
              <w:rPr>
                <w:rFonts w:ascii="Calibri" w:eastAsia="Calibri" w:hAnsi="Calibri" w:cs="Times New Roman"/>
                <w:iCs/>
              </w:rPr>
              <w:t>12</w:t>
            </w:r>
            <w:r w:rsidRPr="007320BA">
              <w:rPr>
                <w:rFonts w:ascii="Calibri" w:eastAsia="Calibri" w:hAnsi="Calibri" w:cs="Times New Roman"/>
                <w:iCs/>
                <w:lang w:val="en-US"/>
              </w:rPr>
              <w:t>.6</w:t>
            </w:r>
          </w:p>
        </w:tc>
      </w:tr>
      <w:tr w:rsidR="0021657F" w14:paraId="339832A9"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50F269F2" w14:textId="629940A6" w:rsidR="0021657F" w:rsidRPr="001A567F" w:rsidRDefault="0021657F" w:rsidP="001A567F">
            <w:pPr>
              <w:rPr>
                <w:lang w:val="en-US"/>
              </w:rPr>
            </w:pPr>
            <w:r w:rsidRPr="001A567F">
              <w:rPr>
                <w:lang w:val="en-US"/>
              </w:rPr>
              <w:t>Transition energy</w:t>
            </w:r>
            <w:r w:rsidR="001A567F" w:rsidRPr="001A567F">
              <w:rPr>
                <w:lang w:val="en-US"/>
              </w:rPr>
              <w:t xml:space="preserve"> </w:t>
            </w:r>
            <m:oMath>
              <m:sSub>
                <m:sSubPr>
                  <m:ctrlPr>
                    <w:rPr>
                      <w:rFonts w:ascii="Cambria Math" w:hAnsi="Cambria Math" w:cs="Times New Roman"/>
                      <w:i/>
                    </w:rPr>
                  </m:ctrlPr>
                </m:sSubPr>
                <m:e>
                  <m:r>
                    <m:rPr>
                      <m:sty m:val="bi"/>
                    </m:rPr>
                    <w:rPr>
                      <w:rFonts w:ascii="Cambria Math" w:hAnsi="Cambria Math" w:cs="Times New Roman"/>
                    </w:rPr>
                    <m:t>γ</m:t>
                  </m:r>
                </m:e>
                <m:sub>
                  <m:r>
                    <m:rPr>
                      <m:sty m:val="b"/>
                    </m:rPr>
                    <w:rPr>
                      <w:rFonts w:ascii="Cambria Math" w:hAnsi="Cambria Math" w:cs="Times New Roman"/>
                      <w:lang w:val="en-US"/>
                    </w:rPr>
                    <m:t>tr</m:t>
                  </m:r>
                </m:sub>
              </m:sSub>
            </m:oMath>
          </w:p>
        </w:tc>
        <w:tc>
          <w:tcPr>
            <w:tcW w:w="2089" w:type="dxa"/>
            <w:tcBorders>
              <w:left w:val="single" w:sz="8" w:space="0" w:color="auto"/>
            </w:tcBorders>
            <w:vAlign w:val="center"/>
          </w:tcPr>
          <w:p w14:paraId="7ED75AE0" w14:textId="62043772"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7</m:t>
                </m:r>
              </m:oMath>
            </m:oMathPara>
          </w:p>
        </w:tc>
        <w:tc>
          <w:tcPr>
            <w:tcW w:w="2118" w:type="dxa"/>
            <w:vAlign w:val="center"/>
          </w:tcPr>
          <w:p w14:paraId="26C64E25" w14:textId="03405B6F"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15</m:t>
                </m:r>
              </m:oMath>
            </m:oMathPara>
          </w:p>
        </w:tc>
        <w:tc>
          <w:tcPr>
            <w:tcW w:w="2175" w:type="dxa"/>
            <w:tcBorders>
              <w:right w:val="single" w:sz="8" w:space="0" w:color="auto"/>
            </w:tcBorders>
            <w:vAlign w:val="center"/>
          </w:tcPr>
          <w:p w14:paraId="20B0A434" w14:textId="740232AA"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m:oMathPara>
              <m:oMath>
                <m:r>
                  <w:rPr>
                    <w:rFonts w:ascii="Cambria Math" w:hAnsi="Cambria Math"/>
                    <w:lang w:val="en-US"/>
                  </w:rPr>
                  <m:t>i50</m:t>
                </m:r>
              </m:oMath>
            </m:oMathPara>
          </w:p>
        </w:tc>
      </w:tr>
      <w:tr w:rsidR="0021657F" w14:paraId="0CB0A2B5"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70DC5A14" w14:textId="77777777" w:rsidR="0021657F" w:rsidRPr="001A567F" w:rsidRDefault="0021657F" w:rsidP="001A567F">
            <w:pPr>
              <w:rPr>
                <w:lang w:val="en-US"/>
              </w:rPr>
            </w:pPr>
            <w:r w:rsidRPr="001A567F">
              <w:rPr>
                <w:lang w:val="en-US"/>
              </w:rPr>
              <w:t>Modulation depth</w:t>
            </w:r>
          </w:p>
        </w:tc>
        <w:tc>
          <w:tcPr>
            <w:tcW w:w="2089" w:type="dxa"/>
            <w:tcBorders>
              <w:left w:val="single" w:sz="8" w:space="0" w:color="auto"/>
            </w:tcBorders>
            <w:vAlign w:val="center"/>
          </w:tcPr>
          <w:p w14:paraId="5078A58E" w14:textId="58D49D64"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2118" w:type="dxa"/>
            <w:vAlign w:val="center"/>
          </w:tcPr>
          <w:p w14:paraId="3F740ED4"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iCs/>
                <w:lang w:val="en-US"/>
              </w:rPr>
            </w:pPr>
            <w:r w:rsidRPr="007320BA">
              <w:rPr>
                <w:iCs/>
                <w:lang w:val="en-US"/>
              </w:rPr>
              <w:t>25%</w:t>
            </w:r>
          </w:p>
        </w:tc>
        <w:tc>
          <w:tcPr>
            <w:tcW w:w="2175" w:type="dxa"/>
            <w:tcBorders>
              <w:right w:val="single" w:sz="8" w:space="0" w:color="auto"/>
            </w:tcBorders>
            <w:vAlign w:val="center"/>
          </w:tcPr>
          <w:p w14:paraId="6269B77A"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lang w:val="en-US"/>
              </w:rPr>
            </w:pPr>
            <w:r w:rsidRPr="007320BA">
              <w:rPr>
                <w:lang w:val="en-US"/>
              </w:rPr>
              <w:t>45%</w:t>
            </w:r>
          </w:p>
        </w:tc>
      </w:tr>
      <w:tr w:rsidR="0021657F" w:rsidRPr="008452C0" w14:paraId="640DF3C4"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66FB5114" w14:textId="6B06139F" w:rsidR="008452C0" w:rsidRPr="00B45B15" w:rsidRDefault="0021657F" w:rsidP="001A567F">
            <w:pPr>
              <w:rPr>
                <w:highlight w:val="lightGray"/>
                <w:lang w:val="en-US"/>
              </w:rPr>
            </w:pPr>
            <w:r w:rsidRPr="00B45B15">
              <w:rPr>
                <w:highlight w:val="lightGray"/>
                <w:lang w:val="en-US"/>
              </w:rPr>
              <w:t>Cooling time</w:t>
            </w:r>
            <w:r w:rsidR="008452C0" w:rsidRPr="00B45B15">
              <w:rPr>
                <w:highlight w:val="lightGray"/>
                <w:lang w:val="en-US"/>
              </w:rPr>
              <w:t xml:space="preserve"> at 4.5 GeV, s</w:t>
            </w:r>
          </w:p>
        </w:tc>
        <w:tc>
          <w:tcPr>
            <w:tcW w:w="2089" w:type="dxa"/>
            <w:tcBorders>
              <w:left w:val="single" w:sz="8" w:space="0" w:color="auto"/>
            </w:tcBorders>
            <w:vAlign w:val="center"/>
          </w:tcPr>
          <w:p w14:paraId="52624C9F" w14:textId="6DB841A3" w:rsidR="0021657F" w:rsidRPr="00B45B15" w:rsidRDefault="001A567F" w:rsidP="001A567F">
            <w:pPr>
              <w:jc w:val="center"/>
              <w:cnfStyle w:val="000000000000" w:firstRow="0" w:lastRow="0" w:firstColumn="0" w:lastColumn="0" w:oddVBand="0" w:evenVBand="0" w:oddHBand="0" w:evenHBand="0" w:firstRowFirstColumn="0" w:firstRowLastColumn="0" w:lastRowFirstColumn="0" w:lastRowLastColumn="0"/>
              <w:rPr>
                <w:highlight w:val="lightGray"/>
                <w:lang w:val="en-US"/>
              </w:rPr>
            </w:pPr>
            <w:r w:rsidRPr="00B45B15">
              <w:rPr>
                <w:highlight w:val="lightGray"/>
                <w:lang w:val="en-US"/>
              </w:rPr>
              <w:t>2500</w:t>
            </w:r>
          </w:p>
        </w:tc>
        <w:tc>
          <w:tcPr>
            <w:tcW w:w="2118" w:type="dxa"/>
            <w:vAlign w:val="center"/>
          </w:tcPr>
          <w:p w14:paraId="2022603B" w14:textId="5E00DFA9" w:rsidR="0021657F" w:rsidRPr="00B45B15" w:rsidRDefault="001A567F" w:rsidP="001A567F">
            <w:pPr>
              <w:jc w:val="center"/>
              <w:cnfStyle w:val="000000000000" w:firstRow="0" w:lastRow="0" w:firstColumn="0" w:lastColumn="0" w:oddVBand="0" w:evenVBand="0" w:oddHBand="0" w:evenHBand="0" w:firstRowFirstColumn="0" w:firstRowLastColumn="0" w:lastRowFirstColumn="0" w:lastRowLastColumn="0"/>
              <w:rPr>
                <w:iCs/>
                <w:highlight w:val="lightGray"/>
                <w:lang w:val="en-US"/>
              </w:rPr>
            </w:pPr>
            <w:r w:rsidRPr="00B45B15">
              <w:rPr>
                <w:iCs/>
                <w:highlight w:val="lightGray"/>
                <w:lang w:val="en-US"/>
              </w:rPr>
              <w:t>1500</w:t>
            </w:r>
          </w:p>
        </w:tc>
        <w:tc>
          <w:tcPr>
            <w:tcW w:w="2175" w:type="dxa"/>
            <w:tcBorders>
              <w:right w:val="single" w:sz="8" w:space="0" w:color="auto"/>
            </w:tcBorders>
            <w:vAlign w:val="center"/>
          </w:tcPr>
          <w:p w14:paraId="61D2838F" w14:textId="3FCC0133" w:rsidR="0021657F" w:rsidRPr="00B45B15" w:rsidRDefault="001A567F" w:rsidP="001A567F">
            <w:pPr>
              <w:jc w:val="center"/>
              <w:cnfStyle w:val="000000000000" w:firstRow="0" w:lastRow="0" w:firstColumn="0" w:lastColumn="0" w:oddVBand="0" w:evenVBand="0" w:oddHBand="0" w:evenHBand="0" w:firstRowFirstColumn="0" w:firstRowLastColumn="0" w:lastRowFirstColumn="0" w:lastRowLastColumn="0"/>
              <w:rPr>
                <w:highlight w:val="lightGray"/>
                <w:lang w:val="en-US"/>
              </w:rPr>
            </w:pPr>
            <w:r w:rsidRPr="00B45B15">
              <w:rPr>
                <w:highlight w:val="lightGray"/>
                <w:lang w:val="en-US"/>
              </w:rPr>
              <w:t>800</w:t>
            </w:r>
          </w:p>
        </w:tc>
      </w:tr>
      <w:tr w:rsidR="008452C0" w14:paraId="234C934A" w14:textId="77777777" w:rsidTr="001A567F">
        <w:trPr>
          <w:trHeight w:val="334"/>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bottom w:val="single" w:sz="8" w:space="0" w:color="auto"/>
              <w:right w:val="single" w:sz="8" w:space="0" w:color="auto"/>
            </w:tcBorders>
            <w:vAlign w:val="center"/>
          </w:tcPr>
          <w:p w14:paraId="62B39928" w14:textId="0DDA3540" w:rsidR="008452C0" w:rsidRPr="00B45B15" w:rsidRDefault="008452C0" w:rsidP="001A567F">
            <w:pPr>
              <w:rPr>
                <w:highlight w:val="lightGray"/>
                <w:lang w:val="en-US"/>
              </w:rPr>
            </w:pPr>
            <w:r w:rsidRPr="00B45B15">
              <w:rPr>
                <w:highlight w:val="lightGray"/>
                <w:lang w:val="en-US"/>
              </w:rPr>
              <w:t>IBS at 4.5 GeV, s</w:t>
            </w:r>
          </w:p>
        </w:tc>
        <w:tc>
          <w:tcPr>
            <w:tcW w:w="2089" w:type="dxa"/>
            <w:tcBorders>
              <w:left w:val="single" w:sz="8" w:space="0" w:color="auto"/>
              <w:bottom w:val="single" w:sz="8" w:space="0" w:color="auto"/>
            </w:tcBorders>
            <w:vAlign w:val="center"/>
          </w:tcPr>
          <w:p w14:paraId="1F076C2C" w14:textId="705C4152" w:rsidR="008452C0" w:rsidRPr="00B45B15" w:rsidRDefault="001A567F" w:rsidP="001A567F">
            <w:pPr>
              <w:jc w:val="center"/>
              <w:cnfStyle w:val="000000000000" w:firstRow="0" w:lastRow="0" w:firstColumn="0" w:lastColumn="0" w:oddVBand="0" w:evenVBand="0" w:oddHBand="0" w:evenHBand="0" w:firstRowFirstColumn="0" w:firstRowLastColumn="0" w:lastRowFirstColumn="0" w:lastRowLastColumn="0"/>
              <w:rPr>
                <w:highlight w:val="lightGray"/>
                <w:lang w:val="en-US"/>
              </w:rPr>
            </w:pPr>
            <w:r w:rsidRPr="00B45B15">
              <w:rPr>
                <w:highlight w:val="lightGray"/>
                <w:lang w:val="en-US"/>
              </w:rPr>
              <w:t>2500</w:t>
            </w:r>
          </w:p>
        </w:tc>
        <w:tc>
          <w:tcPr>
            <w:tcW w:w="2118" w:type="dxa"/>
            <w:tcBorders>
              <w:bottom w:val="single" w:sz="8" w:space="0" w:color="auto"/>
            </w:tcBorders>
            <w:vAlign w:val="center"/>
          </w:tcPr>
          <w:p w14:paraId="7ACDA940" w14:textId="396E4894" w:rsidR="008452C0" w:rsidRPr="00B45B15" w:rsidRDefault="001A567F" w:rsidP="001A567F">
            <w:pPr>
              <w:jc w:val="center"/>
              <w:cnfStyle w:val="000000000000" w:firstRow="0" w:lastRow="0" w:firstColumn="0" w:lastColumn="0" w:oddVBand="0" w:evenVBand="0" w:oddHBand="0" w:evenHBand="0" w:firstRowFirstColumn="0" w:firstRowLastColumn="0" w:lastRowFirstColumn="0" w:lastRowLastColumn="0"/>
              <w:rPr>
                <w:iCs/>
                <w:highlight w:val="lightGray"/>
                <w:lang w:val="en-US"/>
              </w:rPr>
            </w:pPr>
            <w:r w:rsidRPr="00B45B15">
              <w:rPr>
                <w:iCs/>
                <w:highlight w:val="lightGray"/>
                <w:lang w:val="en-US"/>
              </w:rPr>
              <w:t>400</w:t>
            </w:r>
          </w:p>
        </w:tc>
        <w:tc>
          <w:tcPr>
            <w:tcW w:w="2175" w:type="dxa"/>
            <w:tcBorders>
              <w:bottom w:val="single" w:sz="8" w:space="0" w:color="auto"/>
              <w:right w:val="single" w:sz="8" w:space="0" w:color="auto"/>
            </w:tcBorders>
            <w:vAlign w:val="center"/>
          </w:tcPr>
          <w:p w14:paraId="3EE2F137" w14:textId="0EE2D296" w:rsidR="008452C0" w:rsidRPr="00B45B15" w:rsidRDefault="001A567F" w:rsidP="001A567F">
            <w:pPr>
              <w:jc w:val="center"/>
              <w:cnfStyle w:val="000000000000" w:firstRow="0" w:lastRow="0" w:firstColumn="0" w:lastColumn="0" w:oddVBand="0" w:evenVBand="0" w:oddHBand="0" w:evenHBand="0" w:firstRowFirstColumn="0" w:firstRowLastColumn="0" w:lastRowFirstColumn="0" w:lastRowLastColumn="0"/>
              <w:rPr>
                <w:highlight w:val="lightGray"/>
                <w:lang w:val="en-US"/>
              </w:rPr>
            </w:pPr>
            <w:r w:rsidRPr="00B45B15">
              <w:rPr>
                <w:highlight w:val="lightGray"/>
                <w:lang w:val="en-US"/>
              </w:rPr>
              <w:t>250</w:t>
            </w:r>
          </w:p>
        </w:tc>
      </w:tr>
    </w:tbl>
    <w:p w14:paraId="0C7A5F64" w14:textId="77777777" w:rsidR="004F5CD5" w:rsidRDefault="004F5CD5" w:rsidP="003A2F32">
      <w:pPr>
        <w:jc w:val="both"/>
        <w:rPr>
          <w:b/>
          <w:bCs/>
          <w:lang w:val="en-US"/>
        </w:rPr>
      </w:pPr>
    </w:p>
    <w:p w14:paraId="3A6E41FD" w14:textId="1EC87D44" w:rsidR="00F9642A" w:rsidRPr="00F9642A" w:rsidRDefault="00F9642A" w:rsidP="003A2F32">
      <w:pPr>
        <w:jc w:val="both"/>
        <w:rPr>
          <w:b/>
          <w:bCs/>
          <w:lang w:val="en-US"/>
        </w:rPr>
      </w:pPr>
      <w:r w:rsidRPr="00F9642A">
        <w:rPr>
          <w:b/>
          <w:bCs/>
          <w:lang w:val="en-US"/>
        </w:rPr>
        <w:t>Conclusion</w:t>
      </w:r>
    </w:p>
    <w:p w14:paraId="32E6652C" w14:textId="58D0880A" w:rsidR="00C2108E" w:rsidRDefault="00C2108E" w:rsidP="003A2F32">
      <w:pPr>
        <w:jc w:val="both"/>
        <w:rPr>
          <w:lang w:val="en-US"/>
        </w:rPr>
      </w:pPr>
    </w:p>
    <w:p w14:paraId="0DFDCDDB" w14:textId="68899E73" w:rsidR="00DE14DB" w:rsidRPr="009D5F55" w:rsidRDefault="00F9642A" w:rsidP="001664E5">
      <w:pPr>
        <w:jc w:val="both"/>
        <w:rPr>
          <w:highlight w:val="lightGray"/>
          <w:lang w:val="en-US"/>
        </w:rPr>
      </w:pPr>
      <w:r>
        <w:rPr>
          <w:lang w:val="en-US"/>
        </w:rPr>
        <w:tab/>
      </w:r>
      <w:r w:rsidR="00A632DA" w:rsidRPr="009D5F55">
        <w:rPr>
          <w:highlight w:val="lightGray"/>
          <w:lang w:val="en-US"/>
        </w:rPr>
        <w:t xml:space="preserve">The dual magneto-optical structure </w:t>
      </w:r>
      <w:r w:rsidR="005D691B" w:rsidRPr="009D5F55">
        <w:rPr>
          <w:rStyle w:val="g9ddarlprace29mmtwab"/>
          <w:highlight w:val="lightGray"/>
          <w:lang w:val="en-US"/>
        </w:rPr>
        <w:t>is proposed</w:t>
      </w:r>
      <w:r w:rsidR="005D691B" w:rsidRPr="009D5F55">
        <w:rPr>
          <w:highlight w:val="lightGray"/>
          <w:lang w:val="en-US"/>
        </w:rPr>
        <w:t xml:space="preserve"> </w:t>
      </w:r>
      <w:r w:rsidR="00A632DA" w:rsidRPr="009D5F55">
        <w:rPr>
          <w:highlight w:val="lightGray"/>
          <w:lang w:val="en-US"/>
        </w:rPr>
        <w:t xml:space="preserve">for accelerating both heavy ion and light particle beams, </w:t>
      </w:r>
      <w:r w:rsidR="00A632DA" w:rsidRPr="009D5F55">
        <w:rPr>
          <w:rStyle w:val="h9rpj5gkjhrwbrml3kdi"/>
          <w:highlight w:val="lightGray"/>
          <w:lang w:val="en-US"/>
        </w:rPr>
        <w:t>exemplified by the NICA facility</w:t>
      </w:r>
      <w:r w:rsidR="00A632DA" w:rsidRPr="009D5F55">
        <w:rPr>
          <w:highlight w:val="lightGray"/>
          <w:lang w:val="en-US"/>
        </w:rPr>
        <w:t xml:space="preserve">. </w:t>
      </w:r>
      <w:r w:rsidR="004F5CD5" w:rsidRPr="009D5F55">
        <w:rPr>
          <w:highlight w:val="lightGray"/>
          <w:lang w:val="en-US"/>
        </w:rPr>
        <w:t>For light particles</w:t>
      </w:r>
      <w:r w:rsidR="001069B9" w:rsidRPr="009D5F55">
        <w:rPr>
          <w:highlight w:val="lightGray"/>
          <w:lang w:val="en-US"/>
        </w:rPr>
        <w:t xml:space="preserve">, due to </w:t>
      </w:r>
      <w:r w:rsidR="001069B9" w:rsidRPr="009D5F55">
        <w:rPr>
          <w:rStyle w:val="h9rpj5gkjhrwbrml3kdi"/>
          <w:highlight w:val="lightGray"/>
          <w:lang w:val="en-US"/>
        </w:rPr>
        <w:t>charge-to-mass ratio</w:t>
      </w:r>
      <w:r w:rsidR="001069B9" w:rsidRPr="009D5F55">
        <w:rPr>
          <w:highlight w:val="lightGray"/>
          <w:lang w:val="en-US"/>
        </w:rPr>
        <w:t xml:space="preserve">, experiment energy can </w:t>
      </w:r>
      <w:r w:rsidR="00DE14DB" w:rsidRPr="009D5F55">
        <w:rPr>
          <w:highlight w:val="lightGray"/>
          <w:lang w:val="en-US"/>
        </w:rPr>
        <w:t>rise</w:t>
      </w:r>
      <w:r w:rsidR="001069B9" w:rsidRPr="009D5F55">
        <w:rPr>
          <w:highlight w:val="lightGray"/>
          <w:lang w:val="en-US"/>
        </w:rPr>
        <w:t xml:space="preserve"> more than </w:t>
      </w:r>
      <w:r w:rsidR="004F5CD5" w:rsidRPr="009D5F55">
        <w:rPr>
          <w:highlight w:val="lightGray"/>
          <w:lang w:val="en-US"/>
        </w:rPr>
        <w:t>transition energy</w:t>
      </w:r>
      <w:r w:rsidR="001069B9" w:rsidRPr="009D5F55">
        <w:rPr>
          <w:highlight w:val="lightGray"/>
          <w:lang w:val="en-US"/>
        </w:rPr>
        <w:t xml:space="preserve"> of the lattice, which is optimal for heavy ions.</w:t>
      </w:r>
      <w:r w:rsidR="00DE14DB" w:rsidRPr="009D5F55">
        <w:rPr>
          <w:highlight w:val="lightGray"/>
          <w:lang w:val="en-US"/>
        </w:rPr>
        <w:t xml:space="preserve"> Using dispersion modulation, transition energy increases or even reaches a complex value in a “</w:t>
      </w:r>
      <w:r w:rsidR="00DE14DB" w:rsidRPr="009D5F55">
        <w:rPr>
          <w:i/>
          <w:iCs/>
          <w:highlight w:val="lightGray"/>
          <w:lang w:val="en-US"/>
        </w:rPr>
        <w:t>resonant</w:t>
      </w:r>
      <w:r w:rsidR="00DE14DB" w:rsidRPr="009D5F55">
        <w:rPr>
          <w:highlight w:val="lightGray"/>
          <w:lang w:val="en-US"/>
        </w:rPr>
        <w:t xml:space="preserve">” magneto-optic structure. However, due to modulation of </w:t>
      </w:r>
      <m:oMath>
        <m:r>
          <w:rPr>
            <w:rFonts w:ascii="Cambria Math" w:hAnsi="Cambria Math"/>
            <w:highlight w:val="lightGray"/>
            <w:lang w:val="en-GB"/>
          </w:rPr>
          <m:t>β</m:t>
        </m:r>
      </m:oMath>
      <w:r w:rsidR="00DE14DB" w:rsidRPr="009D5F55">
        <w:rPr>
          <w:rFonts w:eastAsiaTheme="minorEastAsia"/>
          <w:highlight w:val="lightGray"/>
          <w:lang w:val="en-GB"/>
        </w:rPr>
        <w:t>-</w:t>
      </w:r>
      <w:r w:rsidR="00DE14DB" w:rsidRPr="009D5F55">
        <w:rPr>
          <w:highlight w:val="lightGray"/>
          <w:lang w:val="en-US"/>
        </w:rPr>
        <w:t xml:space="preserve">function and </w:t>
      </w:r>
      <m:oMath>
        <m:r>
          <w:rPr>
            <w:rFonts w:ascii="Cambria Math" w:hAnsi="Cambria Math"/>
            <w:highlight w:val="lightGray"/>
            <w:lang w:val="en-US"/>
          </w:rPr>
          <m:t>D</m:t>
        </m:r>
      </m:oMath>
      <w:r w:rsidR="00DE14DB" w:rsidRPr="009D5F55">
        <w:rPr>
          <w:highlight w:val="lightGray"/>
          <w:lang w:val="en-US"/>
        </w:rPr>
        <w:t xml:space="preserve"> dispersion, the time of intra-beam scattering decreases, which is crucial for </w:t>
      </w:r>
      <w:r w:rsidR="00DE14DB" w:rsidRPr="009D5F55">
        <w:rPr>
          <w:highlight w:val="lightGray"/>
          <w:lang w:val="en"/>
        </w:rPr>
        <w:t xml:space="preserve">multiply charged </w:t>
      </w:r>
      <w:r w:rsidR="00DE14DB" w:rsidRPr="009D5F55">
        <w:rPr>
          <w:highlight w:val="lightGray"/>
          <w:lang w:val="en"/>
        </w:rPr>
        <w:lastRenderedPageBreak/>
        <w:t>heavy particles.</w:t>
      </w:r>
      <w:r w:rsidR="00DE14DB" w:rsidRPr="009D5F55">
        <w:rPr>
          <w:highlight w:val="lightGray"/>
          <w:lang w:val="en-US"/>
        </w:rPr>
        <w:t xml:space="preserve"> For this reason, a “</w:t>
      </w:r>
      <w:r w:rsidR="00DE14DB" w:rsidRPr="009D5F55">
        <w:rPr>
          <w:i/>
          <w:iCs/>
          <w:highlight w:val="lightGray"/>
          <w:lang w:val="en-US"/>
        </w:rPr>
        <w:t>regular</w:t>
      </w:r>
      <w:r w:rsidR="00DE14DB" w:rsidRPr="009D5F55">
        <w:rPr>
          <w:highlight w:val="lightGray"/>
          <w:lang w:val="en-US"/>
        </w:rPr>
        <w:t xml:space="preserve">” magneto-optic structure with minimally modulated dispersion and </w:t>
      </w:r>
      <m:oMath>
        <m:r>
          <w:rPr>
            <w:rFonts w:ascii="Cambria Math" w:hAnsi="Cambria Math"/>
            <w:highlight w:val="lightGray"/>
            <w:lang w:val="en-GB"/>
          </w:rPr>
          <m:t>β</m:t>
        </m:r>
      </m:oMath>
      <w:r w:rsidR="00DE14DB" w:rsidRPr="009D5F55">
        <w:rPr>
          <w:rFonts w:eastAsiaTheme="minorEastAsia"/>
          <w:highlight w:val="lightGray"/>
          <w:lang w:val="en-GB"/>
        </w:rPr>
        <w:t>-</w:t>
      </w:r>
      <w:r w:rsidR="00DE14DB" w:rsidRPr="009D5F55">
        <w:rPr>
          <w:highlight w:val="lightGray"/>
          <w:lang w:val="en-US"/>
        </w:rPr>
        <w:t xml:space="preserve">function is optimal in the heavy-ion mode. </w:t>
      </w:r>
      <w:r w:rsidR="009D5F55" w:rsidRPr="009D5F55">
        <w:rPr>
          <w:highlight w:val="lightGray"/>
          <w:lang w:val="en-US"/>
        </w:rPr>
        <w:t>Despite the fact that s</w:t>
      </w:r>
      <w:r w:rsidR="00A632DA" w:rsidRPr="009D5F55">
        <w:rPr>
          <w:highlight w:val="lightGray"/>
          <w:lang w:val="en-US"/>
        </w:rPr>
        <w:t xml:space="preserve">tochastic cooling in </w:t>
      </w:r>
      <w:r w:rsidR="00CF2A86" w:rsidRPr="009D5F55">
        <w:rPr>
          <w:highlight w:val="lightGray"/>
          <w:lang w:val="en-US"/>
        </w:rPr>
        <w:t>“</w:t>
      </w:r>
      <w:r w:rsidR="00CF2A86" w:rsidRPr="009D5F55">
        <w:rPr>
          <w:i/>
          <w:iCs/>
          <w:highlight w:val="lightGray"/>
          <w:lang w:val="en-US"/>
        </w:rPr>
        <w:t>regular</w:t>
      </w:r>
      <w:r w:rsidR="00CF2A86" w:rsidRPr="009D5F55">
        <w:rPr>
          <w:highlight w:val="lightGray"/>
          <w:lang w:val="en-US"/>
        </w:rPr>
        <w:t xml:space="preserve">” </w:t>
      </w:r>
      <w:r w:rsidR="00A632DA" w:rsidRPr="009D5F55">
        <w:rPr>
          <w:highlight w:val="lightGray"/>
          <w:lang w:val="en-US"/>
        </w:rPr>
        <w:t>structures is significantly</w:t>
      </w:r>
      <w:r w:rsidR="00DE14DB" w:rsidRPr="009D5F55">
        <w:rPr>
          <w:highlight w:val="lightGray"/>
          <w:lang w:val="en-US"/>
        </w:rPr>
        <w:t xml:space="preserve"> </w:t>
      </w:r>
      <w:r w:rsidR="00CF2A86" w:rsidRPr="009D5F55">
        <w:rPr>
          <w:highlight w:val="lightGray"/>
          <w:lang w:val="en-US"/>
        </w:rPr>
        <w:t xml:space="preserve">weaker </w:t>
      </w:r>
      <w:r w:rsidR="005D691B" w:rsidRPr="009D5F55">
        <w:rPr>
          <w:highlight w:val="lightGray"/>
          <w:lang w:val="en-US"/>
        </w:rPr>
        <w:t>than in</w:t>
      </w:r>
      <w:r w:rsidR="00A632DA" w:rsidRPr="009D5F55">
        <w:rPr>
          <w:highlight w:val="lightGray"/>
          <w:lang w:val="en-US"/>
        </w:rPr>
        <w:t xml:space="preserve"> </w:t>
      </w:r>
      <w:r w:rsidR="00CF2A86" w:rsidRPr="009D5F55">
        <w:rPr>
          <w:highlight w:val="lightGray"/>
          <w:lang w:val="en-US"/>
        </w:rPr>
        <w:t>“</w:t>
      </w:r>
      <w:r w:rsidR="00CF2A86" w:rsidRPr="009D5F55">
        <w:rPr>
          <w:i/>
          <w:iCs/>
          <w:highlight w:val="lightGray"/>
          <w:lang w:val="en-US"/>
        </w:rPr>
        <w:t>resonant</w:t>
      </w:r>
      <w:r w:rsidR="00CF2A86" w:rsidRPr="009D5F55">
        <w:rPr>
          <w:highlight w:val="lightGray"/>
          <w:lang w:val="en-US"/>
        </w:rPr>
        <w:t>” and “</w:t>
      </w:r>
      <w:r w:rsidR="00CF2A86" w:rsidRPr="009D5F55">
        <w:rPr>
          <w:i/>
          <w:iCs/>
          <w:highlight w:val="lightGray"/>
          <w:lang w:val="en-US"/>
        </w:rPr>
        <w:t>combined</w:t>
      </w:r>
      <w:r w:rsidR="00CF2A86" w:rsidRPr="009D5F55">
        <w:rPr>
          <w:highlight w:val="lightGray"/>
          <w:lang w:val="en-US"/>
        </w:rPr>
        <w:t>’</w:t>
      </w:r>
      <w:r w:rsidR="009D5F55" w:rsidRPr="009D5F55">
        <w:rPr>
          <w:highlight w:val="lightGray"/>
          <w:lang w:val="en-US"/>
        </w:rPr>
        <w:t xml:space="preserve"> ones, it </w:t>
      </w:r>
      <w:r w:rsidR="00CF2A86" w:rsidRPr="009D5F55">
        <w:rPr>
          <w:highlight w:val="lightGray"/>
          <w:lang w:val="en-US"/>
        </w:rPr>
        <w:t>can</w:t>
      </w:r>
      <w:r w:rsidR="00DE14DB" w:rsidRPr="009D5F55">
        <w:rPr>
          <w:highlight w:val="lightGray"/>
          <w:lang w:val="en-US"/>
        </w:rPr>
        <w:t xml:space="preserve"> </w:t>
      </w:r>
      <w:r w:rsidR="009D5F55" w:rsidRPr="009D5F55">
        <w:rPr>
          <w:highlight w:val="lightGray"/>
          <w:lang w:val="en-US"/>
        </w:rPr>
        <w:t>compensate</w:t>
      </w:r>
      <w:r w:rsidR="00DE14DB" w:rsidRPr="009D5F55">
        <w:rPr>
          <w:highlight w:val="lightGray"/>
          <w:lang w:val="en-US"/>
        </w:rPr>
        <w:t xml:space="preserve"> </w:t>
      </w:r>
      <w:r w:rsidR="009D5F55">
        <w:rPr>
          <w:highlight w:val="lightGray"/>
          <w:lang w:val="en-US"/>
        </w:rPr>
        <w:t>IBS effect</w:t>
      </w:r>
      <w:r w:rsidR="00A632DA" w:rsidRPr="009D5F55">
        <w:rPr>
          <w:highlight w:val="lightGray"/>
          <w:lang w:val="en-US"/>
        </w:rPr>
        <w:t>.</w:t>
      </w:r>
    </w:p>
    <w:p w14:paraId="3B9EAB2C" w14:textId="43EBB035" w:rsidR="00036B1D" w:rsidRPr="00CF2A86" w:rsidRDefault="00A4569E" w:rsidP="001664E5">
      <w:pPr>
        <w:jc w:val="both"/>
        <w:rPr>
          <w:lang w:val="en-US"/>
        </w:rPr>
      </w:pPr>
      <w:r>
        <w:rPr>
          <w:highlight w:val="lightGray"/>
          <w:lang w:val="en-US"/>
        </w:rPr>
        <w:tab/>
      </w:r>
      <w:r w:rsidR="009D5F55" w:rsidRPr="009D5F55">
        <w:rPr>
          <w:highlight w:val="lightGray"/>
          <w:lang w:val="en-US"/>
        </w:rPr>
        <w:t>No special changes are required to convert</w:t>
      </w:r>
      <w:r w:rsidR="00CF2A86" w:rsidRPr="009D5F55">
        <w:rPr>
          <w:highlight w:val="lightGray"/>
          <w:lang w:val="en-US"/>
        </w:rPr>
        <w:t xml:space="preserve"> the “</w:t>
      </w:r>
      <w:r w:rsidR="00CF2A86" w:rsidRPr="009D5F55">
        <w:rPr>
          <w:i/>
          <w:iCs/>
          <w:highlight w:val="lightGray"/>
          <w:lang w:val="en-US"/>
        </w:rPr>
        <w:t>regular</w:t>
      </w:r>
      <w:r w:rsidR="00CF2A86" w:rsidRPr="009D5F55">
        <w:rPr>
          <w:highlight w:val="lightGray"/>
          <w:lang w:val="en-US"/>
        </w:rPr>
        <w:t xml:space="preserve">” structure </w:t>
      </w:r>
      <w:r w:rsidR="00CF2A86" w:rsidRPr="009D5F55">
        <w:rPr>
          <w:rStyle w:val="h9rpj5gkjhrwbrml3kdi"/>
          <w:highlight w:val="lightGray"/>
          <w:lang w:val="en-US"/>
        </w:rPr>
        <w:t>into</w:t>
      </w:r>
      <w:r w:rsidR="00CF2A86" w:rsidRPr="009D5F55">
        <w:rPr>
          <w:highlight w:val="lightGray"/>
          <w:lang w:val="en-US"/>
        </w:rPr>
        <w:t xml:space="preserve"> a “</w:t>
      </w:r>
      <w:r w:rsidR="00CF2A86" w:rsidRPr="009D5F55">
        <w:rPr>
          <w:i/>
          <w:iCs/>
          <w:highlight w:val="lightGray"/>
          <w:lang w:val="en-US"/>
        </w:rPr>
        <w:t>resonant</w:t>
      </w:r>
      <w:r w:rsidR="00CF2A86" w:rsidRPr="009D5F55">
        <w:rPr>
          <w:highlight w:val="lightGray"/>
          <w:lang w:val="en-US"/>
        </w:rPr>
        <w:t>” one</w:t>
      </w:r>
      <w:r w:rsidR="00CF2A86" w:rsidRPr="009D5F55">
        <w:rPr>
          <w:rStyle w:val="g9ddarlprace29mmtwab"/>
          <w:highlight w:val="lightGray"/>
          <w:lang w:val="en-US"/>
        </w:rPr>
        <w:t>.</w:t>
      </w:r>
      <w:r w:rsidR="00CF2A86" w:rsidRPr="009D5F55">
        <w:rPr>
          <w:highlight w:val="lightGray"/>
          <w:lang w:val="en-US"/>
        </w:rPr>
        <w:t xml:space="preserve"> It is enough only to introduce a separate family of quadrupoles</w:t>
      </w:r>
    </w:p>
    <w:p w14:paraId="46B379FF" w14:textId="77777777" w:rsidR="00CF2A86" w:rsidRPr="00CF2A86" w:rsidRDefault="00CF2A86" w:rsidP="001664E5">
      <w:pPr>
        <w:jc w:val="both"/>
        <w:rPr>
          <w:b/>
          <w:bCs/>
          <w:lang w:val="en-US"/>
        </w:rPr>
      </w:pPr>
    </w:p>
    <w:p w14:paraId="51199B50" w14:textId="7BD7A4FA" w:rsidR="001664E5" w:rsidRPr="001664E5" w:rsidRDefault="001664E5" w:rsidP="001664E5">
      <w:pPr>
        <w:jc w:val="both"/>
        <w:rPr>
          <w:b/>
          <w:bCs/>
          <w:lang w:val="en-US"/>
        </w:rPr>
      </w:pPr>
      <w:r w:rsidRPr="001664E5">
        <w:rPr>
          <w:b/>
          <w:bCs/>
          <w:lang w:val="en-US"/>
        </w:rPr>
        <w:t>References</w:t>
      </w:r>
    </w:p>
    <w:p w14:paraId="5E682E38" w14:textId="2401FA17" w:rsidR="001664E5" w:rsidRDefault="001664E5" w:rsidP="001664E5">
      <w:pPr>
        <w:jc w:val="both"/>
        <w:rPr>
          <w:rFonts w:ascii="Times New Roman" w:eastAsiaTheme="majorEastAsia" w:hAnsi="Times New Roman" w:cs="Times New Roman"/>
          <w:color w:val="000000"/>
          <w:shd w:val="clear" w:color="auto" w:fill="FFFFFF"/>
          <w:lang w:val="en-US"/>
        </w:rPr>
      </w:pPr>
    </w:p>
    <w:p w14:paraId="04796C8B" w14:textId="22827B43" w:rsidR="00453F0A" w:rsidRDefault="006F43D7" w:rsidP="001664E5">
      <w:pPr>
        <w:pStyle w:val="a3"/>
        <w:numPr>
          <w:ilvl w:val="0"/>
          <w:numId w:val="3"/>
        </w:numPr>
        <w:jc w:val="both"/>
        <w:rPr>
          <w:rFonts w:eastAsiaTheme="majorEastAsia" w:cstheme="minorHAnsi"/>
          <w:color w:val="000000"/>
          <w:sz w:val="18"/>
          <w:szCs w:val="18"/>
          <w:shd w:val="clear" w:color="auto" w:fill="FFFFFF"/>
          <w:lang w:val="en-US"/>
        </w:rPr>
      </w:pPr>
      <w:r w:rsidRPr="006F43D7">
        <w:rPr>
          <w:rFonts w:eastAsiaTheme="majorEastAsia" w:cstheme="minorHAnsi"/>
          <w:color w:val="000000"/>
          <w:sz w:val="18"/>
          <w:szCs w:val="18"/>
          <w:shd w:val="clear" w:color="auto" w:fill="FFFFFF"/>
          <w:lang w:val="en-US"/>
        </w:rPr>
        <w:t xml:space="preserve">Lee, </w:t>
      </w:r>
      <w:proofErr w:type="spellStart"/>
      <w:r w:rsidRPr="006F43D7">
        <w:rPr>
          <w:rFonts w:eastAsiaTheme="majorEastAsia" w:cstheme="minorHAnsi"/>
          <w:color w:val="000000"/>
          <w:sz w:val="18"/>
          <w:szCs w:val="18"/>
          <w:shd w:val="clear" w:color="auto" w:fill="FFFFFF"/>
          <w:lang w:val="en-US"/>
        </w:rPr>
        <w:t>Shyh</w:t>
      </w:r>
      <w:proofErr w:type="spellEnd"/>
      <w:r w:rsidRPr="006F43D7">
        <w:rPr>
          <w:rFonts w:eastAsiaTheme="majorEastAsia" w:cstheme="minorHAnsi"/>
          <w:color w:val="000000"/>
          <w:sz w:val="18"/>
          <w:szCs w:val="18"/>
          <w:shd w:val="clear" w:color="auto" w:fill="FFFFFF"/>
          <w:lang w:val="en-US"/>
        </w:rPr>
        <w:t>-yuan</w:t>
      </w:r>
      <w:r>
        <w:rPr>
          <w:rFonts w:eastAsiaTheme="majorEastAsia" w:cstheme="minorHAnsi"/>
          <w:color w:val="000000"/>
          <w:sz w:val="18"/>
          <w:szCs w:val="18"/>
          <w:shd w:val="clear" w:color="auto" w:fill="FFFFFF"/>
          <w:lang w:val="en-US"/>
        </w:rPr>
        <w:t xml:space="preserve">, </w:t>
      </w:r>
      <w:r w:rsidRPr="006F43D7">
        <w:rPr>
          <w:rFonts w:eastAsiaTheme="majorEastAsia" w:cstheme="minorHAnsi"/>
          <w:color w:val="000000"/>
          <w:sz w:val="18"/>
          <w:szCs w:val="18"/>
          <w:shd w:val="clear" w:color="auto" w:fill="FFFFFF"/>
          <w:lang w:val="en-US"/>
        </w:rPr>
        <w:t>Accelerator Physics (Fourth Edition)</w:t>
      </w:r>
      <w:r>
        <w:rPr>
          <w:rFonts w:eastAsiaTheme="majorEastAsia" w:cstheme="minorHAnsi"/>
          <w:color w:val="000000"/>
          <w:sz w:val="18"/>
          <w:szCs w:val="18"/>
          <w:shd w:val="clear" w:color="auto" w:fill="FFFFFF"/>
          <w:lang w:val="en-US"/>
        </w:rPr>
        <w:t xml:space="preserve">, </w:t>
      </w:r>
      <w:r w:rsidRPr="006F43D7">
        <w:rPr>
          <w:rFonts w:eastAsiaTheme="majorEastAsia" w:cstheme="minorHAnsi"/>
          <w:color w:val="000000"/>
          <w:sz w:val="18"/>
          <w:szCs w:val="18"/>
          <w:shd w:val="clear" w:color="auto" w:fill="FFFFFF"/>
          <w:lang w:val="en-US"/>
        </w:rPr>
        <w:t>World Scientific Publishing Company</w:t>
      </w:r>
      <w:r>
        <w:rPr>
          <w:rFonts w:eastAsiaTheme="majorEastAsia" w:cstheme="minorHAnsi"/>
          <w:color w:val="000000"/>
          <w:sz w:val="18"/>
          <w:szCs w:val="18"/>
          <w:shd w:val="clear" w:color="auto" w:fill="FFFFFF"/>
          <w:lang w:val="en-US"/>
        </w:rPr>
        <w:t xml:space="preserve">, </w:t>
      </w:r>
      <w:r w:rsidRPr="006F43D7">
        <w:rPr>
          <w:rFonts w:eastAsiaTheme="majorEastAsia" w:cstheme="minorHAnsi"/>
          <w:color w:val="000000"/>
          <w:sz w:val="18"/>
          <w:szCs w:val="18"/>
          <w:shd w:val="clear" w:color="auto" w:fill="FFFFFF"/>
          <w:lang w:val="en-US"/>
        </w:rPr>
        <w:t>2018</w:t>
      </w:r>
      <w:r>
        <w:rPr>
          <w:rFonts w:eastAsiaTheme="majorEastAsia" w:cstheme="minorHAnsi"/>
          <w:color w:val="000000"/>
          <w:sz w:val="18"/>
          <w:szCs w:val="18"/>
          <w:shd w:val="clear" w:color="auto" w:fill="FFFFFF"/>
          <w:lang w:val="en-US"/>
        </w:rPr>
        <w:t>.</w:t>
      </w:r>
    </w:p>
    <w:p w14:paraId="246B6E1A" w14:textId="77777777" w:rsidR="00BB2AE8" w:rsidRPr="00241B6E" w:rsidRDefault="00BB2AE8" w:rsidP="00BB2AE8">
      <w:pPr>
        <w:pStyle w:val="References"/>
        <w:numPr>
          <w:ilvl w:val="0"/>
          <w:numId w:val="3"/>
        </w:numPr>
        <w:rPr>
          <w:rFonts w:asciiTheme="minorHAnsi" w:hAnsiTheme="minorHAnsi" w:cstheme="minorHAnsi"/>
          <w:sz w:val="18"/>
          <w:szCs w:val="18"/>
          <w:lang w:val="ru-RU"/>
        </w:rPr>
      </w:pPr>
      <w:r w:rsidRPr="00241B6E">
        <w:rPr>
          <w:rFonts w:asciiTheme="minorHAnsi" w:hAnsiTheme="minorHAnsi" w:cstheme="minorHAnsi"/>
          <w:color w:val="222222"/>
          <w:sz w:val="18"/>
          <w:szCs w:val="18"/>
          <w:shd w:val="clear" w:color="auto" w:fill="FFFFFF"/>
        </w:rPr>
        <w:t xml:space="preserve">Senichev, Y.V., </w:t>
      </w:r>
      <w:proofErr w:type="spellStart"/>
      <w:r w:rsidRPr="00241B6E">
        <w:rPr>
          <w:rFonts w:asciiTheme="minorHAnsi" w:hAnsiTheme="minorHAnsi" w:cstheme="minorHAnsi"/>
          <w:color w:val="222222"/>
          <w:sz w:val="18"/>
          <w:szCs w:val="18"/>
          <w:shd w:val="clear" w:color="auto" w:fill="FFFFFF"/>
        </w:rPr>
        <w:t>Chechenin</w:t>
      </w:r>
      <w:proofErr w:type="spellEnd"/>
      <w:r w:rsidRPr="00241B6E">
        <w:rPr>
          <w:rFonts w:asciiTheme="minorHAnsi" w:hAnsiTheme="minorHAnsi" w:cstheme="minorHAnsi"/>
          <w:color w:val="222222"/>
          <w:sz w:val="18"/>
          <w:szCs w:val="18"/>
          <w:shd w:val="clear" w:color="auto" w:fill="FFFFFF"/>
        </w:rPr>
        <w:t xml:space="preserve">, A.N. Theory of “Resonant” lattices for synchrotrons with negative momentum compaction factor. J. Exp. </w:t>
      </w:r>
      <w:proofErr w:type="spellStart"/>
      <w:r w:rsidRPr="00241B6E">
        <w:rPr>
          <w:rFonts w:asciiTheme="minorHAnsi" w:hAnsiTheme="minorHAnsi" w:cstheme="minorHAnsi"/>
          <w:color w:val="222222"/>
          <w:sz w:val="18"/>
          <w:szCs w:val="18"/>
          <w:shd w:val="clear" w:color="auto" w:fill="FFFFFF"/>
        </w:rPr>
        <w:t>Theor</w:t>
      </w:r>
      <w:proofErr w:type="spellEnd"/>
      <w:r w:rsidRPr="00241B6E">
        <w:rPr>
          <w:rFonts w:asciiTheme="minorHAnsi" w:hAnsiTheme="minorHAnsi" w:cstheme="minorHAnsi"/>
          <w:color w:val="222222"/>
          <w:sz w:val="18"/>
          <w:szCs w:val="18"/>
          <w:shd w:val="clear" w:color="auto" w:fill="FFFFFF"/>
        </w:rPr>
        <w:t xml:space="preserve">. Phys. 105, 988–997 (2007). </w:t>
      </w:r>
      <w:hyperlink r:id="rId13" w:history="1">
        <w:r w:rsidRPr="00241B6E">
          <w:rPr>
            <w:rStyle w:val="a6"/>
            <w:rFonts w:asciiTheme="minorHAnsi" w:hAnsiTheme="minorHAnsi" w:cstheme="minorHAnsi"/>
            <w:sz w:val="18"/>
            <w:szCs w:val="18"/>
            <w:shd w:val="clear" w:color="auto" w:fill="FFFFFF"/>
          </w:rPr>
          <w:t>https://doi.org/10.1134/S1063776107110118</w:t>
        </w:r>
      </w:hyperlink>
    </w:p>
    <w:p w14:paraId="0125DBBC" w14:textId="48AEE83B" w:rsidR="00BB2AE8" w:rsidRPr="00BB2AE8" w:rsidRDefault="00BB2AE8" w:rsidP="00BB2AE8">
      <w:pPr>
        <w:pStyle w:val="References"/>
        <w:numPr>
          <w:ilvl w:val="0"/>
          <w:numId w:val="3"/>
        </w:numPr>
        <w:rPr>
          <w:rFonts w:asciiTheme="minorHAnsi" w:hAnsiTheme="minorHAnsi" w:cstheme="minorHAnsi"/>
          <w:sz w:val="18"/>
          <w:szCs w:val="18"/>
          <w:lang w:val="ru-RU"/>
        </w:rPr>
      </w:pPr>
      <w:r w:rsidRPr="00241B6E">
        <w:rPr>
          <w:rFonts w:asciiTheme="minorHAnsi" w:hAnsiTheme="minorHAnsi" w:cstheme="minorHAnsi"/>
          <w:sz w:val="18"/>
          <w:szCs w:val="18"/>
          <w:lang w:val="en-US"/>
        </w:rPr>
        <w:t xml:space="preserve">Senichev, Y.V., </w:t>
      </w:r>
      <w:proofErr w:type="spellStart"/>
      <w:r w:rsidRPr="00241B6E">
        <w:rPr>
          <w:rFonts w:asciiTheme="minorHAnsi" w:hAnsiTheme="minorHAnsi" w:cstheme="minorHAnsi"/>
          <w:sz w:val="18"/>
          <w:szCs w:val="18"/>
          <w:lang w:val="en-US"/>
        </w:rPr>
        <w:t>Chechenin</w:t>
      </w:r>
      <w:proofErr w:type="spellEnd"/>
      <w:r w:rsidRPr="00241B6E">
        <w:rPr>
          <w:rFonts w:asciiTheme="minorHAnsi" w:hAnsiTheme="minorHAnsi" w:cstheme="minorHAnsi"/>
          <w:sz w:val="18"/>
          <w:szCs w:val="18"/>
          <w:lang w:val="en-US"/>
        </w:rPr>
        <w:t xml:space="preserve">, A.N. Construction of “resonant” magneto-optical lattices with controlled momentum compaction factor. </w:t>
      </w:r>
      <w:r w:rsidRPr="00241B6E">
        <w:rPr>
          <w:rFonts w:asciiTheme="minorHAnsi" w:hAnsiTheme="minorHAnsi" w:cstheme="minorHAnsi"/>
          <w:sz w:val="18"/>
          <w:szCs w:val="18"/>
          <w:lang w:val="ru-RU"/>
        </w:rPr>
        <w:t xml:space="preserve">J. </w:t>
      </w:r>
      <w:proofErr w:type="spellStart"/>
      <w:r w:rsidRPr="00241B6E">
        <w:rPr>
          <w:rFonts w:asciiTheme="minorHAnsi" w:hAnsiTheme="minorHAnsi" w:cstheme="minorHAnsi"/>
          <w:sz w:val="18"/>
          <w:szCs w:val="18"/>
          <w:lang w:val="ru-RU"/>
        </w:rPr>
        <w:t>Exp</w:t>
      </w:r>
      <w:proofErr w:type="spellEnd"/>
      <w:r w:rsidRPr="00241B6E">
        <w:rPr>
          <w:rFonts w:asciiTheme="minorHAnsi" w:hAnsiTheme="minorHAnsi" w:cstheme="minorHAnsi"/>
          <w:sz w:val="18"/>
          <w:szCs w:val="18"/>
          <w:lang w:val="ru-RU"/>
        </w:rPr>
        <w:t xml:space="preserve">. </w:t>
      </w:r>
      <w:proofErr w:type="spellStart"/>
      <w:r w:rsidRPr="00241B6E">
        <w:rPr>
          <w:rFonts w:asciiTheme="minorHAnsi" w:hAnsiTheme="minorHAnsi" w:cstheme="minorHAnsi"/>
          <w:sz w:val="18"/>
          <w:szCs w:val="18"/>
          <w:lang w:val="ru-RU"/>
        </w:rPr>
        <w:t>Theor</w:t>
      </w:r>
      <w:proofErr w:type="spellEnd"/>
      <w:r w:rsidRPr="00241B6E">
        <w:rPr>
          <w:rFonts w:asciiTheme="minorHAnsi" w:hAnsiTheme="minorHAnsi" w:cstheme="minorHAnsi"/>
          <w:sz w:val="18"/>
          <w:szCs w:val="18"/>
          <w:lang w:val="ru-RU"/>
        </w:rPr>
        <w:t xml:space="preserve">. </w:t>
      </w:r>
      <w:proofErr w:type="spellStart"/>
      <w:r w:rsidRPr="00241B6E">
        <w:rPr>
          <w:rFonts w:asciiTheme="minorHAnsi" w:hAnsiTheme="minorHAnsi" w:cstheme="minorHAnsi"/>
          <w:sz w:val="18"/>
          <w:szCs w:val="18"/>
          <w:lang w:val="ru-RU"/>
        </w:rPr>
        <w:t>Phys</w:t>
      </w:r>
      <w:proofErr w:type="spellEnd"/>
      <w:r w:rsidRPr="00241B6E">
        <w:rPr>
          <w:rFonts w:asciiTheme="minorHAnsi" w:hAnsiTheme="minorHAnsi" w:cstheme="minorHAnsi"/>
          <w:sz w:val="18"/>
          <w:szCs w:val="18"/>
          <w:lang w:val="ru-RU"/>
        </w:rPr>
        <w:t xml:space="preserve">. 105, 1141–1156 (2007). </w:t>
      </w:r>
      <w:hyperlink r:id="rId14" w:history="1">
        <w:r w:rsidRPr="00241B6E">
          <w:rPr>
            <w:rStyle w:val="a6"/>
            <w:rFonts w:asciiTheme="minorHAnsi" w:hAnsiTheme="minorHAnsi" w:cstheme="minorHAnsi"/>
            <w:sz w:val="18"/>
            <w:szCs w:val="18"/>
            <w:lang w:val="ru-RU"/>
          </w:rPr>
          <w:t>https://doi.org/10.1134/S1063776107120060</w:t>
        </w:r>
      </w:hyperlink>
    </w:p>
    <w:p w14:paraId="307DD71D" w14:textId="47186334" w:rsidR="00BB2AE8" w:rsidRPr="00BB2AE8" w:rsidRDefault="00BB2AE8" w:rsidP="00BB2AE8">
      <w:pPr>
        <w:pStyle w:val="a3"/>
        <w:numPr>
          <w:ilvl w:val="0"/>
          <w:numId w:val="3"/>
        </w:numPr>
        <w:jc w:val="both"/>
        <w:rPr>
          <w:rFonts w:eastAsiaTheme="majorEastAsia" w:cstheme="minorHAnsi"/>
          <w:color w:val="000000"/>
          <w:sz w:val="18"/>
          <w:szCs w:val="18"/>
          <w:shd w:val="clear" w:color="auto" w:fill="FFFFFF"/>
          <w:lang w:val="en-US"/>
        </w:rPr>
      </w:pPr>
      <w:r w:rsidRPr="009165B8">
        <w:rPr>
          <w:rFonts w:eastAsiaTheme="majorEastAsia" w:cstheme="minorHAnsi"/>
          <w:color w:val="000000"/>
          <w:sz w:val="18"/>
          <w:szCs w:val="18"/>
          <w:shd w:val="clear" w:color="auto" w:fill="FFFFFF"/>
          <w:lang w:val="en-US"/>
        </w:rPr>
        <w:t xml:space="preserve">Kolokolchikov, S.D., Senichev, Y.V. Magneto-Optical Structure of the NICA Collider with High Transition Energy. Phys. Atom. Nuclei 84, 1734–1742 (2021). </w:t>
      </w:r>
      <w:hyperlink r:id="rId15" w:history="1">
        <w:r w:rsidRPr="00894295">
          <w:rPr>
            <w:rStyle w:val="a6"/>
            <w:rFonts w:eastAsiaTheme="majorEastAsia" w:cstheme="minorHAnsi"/>
            <w:sz w:val="18"/>
            <w:szCs w:val="18"/>
            <w:shd w:val="clear" w:color="auto" w:fill="FFFFFF"/>
            <w:lang w:val="en-US"/>
          </w:rPr>
          <w:t>https://doi.org/10.1134/S1063778821100185</w:t>
        </w:r>
      </w:hyperlink>
    </w:p>
    <w:p w14:paraId="0B4E379F" w14:textId="77777777" w:rsidR="001664E5" w:rsidRPr="00241B6E" w:rsidRDefault="001664E5" w:rsidP="001664E5">
      <w:pPr>
        <w:pStyle w:val="References"/>
        <w:numPr>
          <w:ilvl w:val="0"/>
          <w:numId w:val="3"/>
        </w:numPr>
        <w:rPr>
          <w:rFonts w:asciiTheme="minorHAnsi" w:hAnsiTheme="minorHAnsi" w:cstheme="minorHAnsi"/>
          <w:sz w:val="18"/>
          <w:szCs w:val="18"/>
          <w:lang w:val="en-US"/>
        </w:rPr>
      </w:pPr>
      <w:r w:rsidRPr="00241B6E">
        <w:rPr>
          <w:rFonts w:asciiTheme="minorHAnsi" w:hAnsiTheme="minorHAnsi" w:cstheme="minorHAnsi"/>
          <w:sz w:val="18"/>
          <w:szCs w:val="18"/>
        </w:rPr>
        <w:t>D</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M</w:t>
      </w:r>
      <w:r w:rsidRPr="00241B6E">
        <w:rPr>
          <w:rFonts w:asciiTheme="minorHAnsi" w:hAnsiTheme="minorHAnsi" w:cstheme="minorHAnsi"/>
          <w:sz w:val="18"/>
          <w:szCs w:val="18"/>
          <w:lang w:val="en-US"/>
        </w:rPr>
        <w:t>ö</w:t>
      </w:r>
      <w:r w:rsidRPr="00241B6E">
        <w:rPr>
          <w:rFonts w:asciiTheme="minorHAnsi" w:hAnsiTheme="minorHAnsi" w:cstheme="minorHAnsi"/>
          <w:sz w:val="18"/>
          <w:szCs w:val="18"/>
        </w:rPr>
        <w:t>hl</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G</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Petrucci</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L</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Thorndahl</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and</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S</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van</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der</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Meer</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Phys</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Rep</w:t>
      </w:r>
      <w:r w:rsidRPr="00241B6E">
        <w:rPr>
          <w:rFonts w:asciiTheme="minorHAnsi" w:hAnsiTheme="minorHAnsi" w:cstheme="minorHAnsi"/>
          <w:sz w:val="18"/>
          <w:szCs w:val="18"/>
          <w:lang w:val="en-US"/>
        </w:rPr>
        <w:t xml:space="preserve">. 58 (1980) 75 </w:t>
      </w:r>
    </w:p>
    <w:p w14:paraId="52B89352" w14:textId="77777777" w:rsidR="001664E5" w:rsidRPr="00241B6E" w:rsidRDefault="001664E5" w:rsidP="001664E5">
      <w:pPr>
        <w:pStyle w:val="References"/>
        <w:numPr>
          <w:ilvl w:val="0"/>
          <w:numId w:val="3"/>
        </w:numPr>
        <w:rPr>
          <w:rFonts w:asciiTheme="minorHAnsi" w:hAnsiTheme="minorHAnsi" w:cstheme="minorHAnsi"/>
          <w:sz w:val="18"/>
          <w:szCs w:val="18"/>
          <w:lang w:val="en-US"/>
        </w:rPr>
      </w:pPr>
      <w:r w:rsidRPr="00241B6E">
        <w:rPr>
          <w:rFonts w:asciiTheme="minorHAnsi" w:hAnsiTheme="minorHAnsi" w:cstheme="minorHAnsi"/>
          <w:sz w:val="18"/>
          <w:szCs w:val="18"/>
          <w:lang w:val="en-US"/>
        </w:rPr>
        <w:t xml:space="preserve">D. </w:t>
      </w:r>
      <w:proofErr w:type="spellStart"/>
      <w:r w:rsidRPr="00241B6E">
        <w:rPr>
          <w:rFonts w:asciiTheme="minorHAnsi" w:hAnsiTheme="minorHAnsi" w:cstheme="minorHAnsi"/>
          <w:sz w:val="18"/>
          <w:szCs w:val="18"/>
          <w:lang w:val="en-US"/>
        </w:rPr>
        <w:t>Möhl</w:t>
      </w:r>
      <w:proofErr w:type="spellEnd"/>
      <w:r w:rsidRPr="00241B6E">
        <w:rPr>
          <w:rFonts w:asciiTheme="minorHAnsi" w:hAnsiTheme="minorHAnsi" w:cstheme="minorHAnsi"/>
          <w:sz w:val="18"/>
          <w:szCs w:val="18"/>
          <w:lang w:val="en-US"/>
        </w:rPr>
        <w:t>, Nuclear Instruments and Methods in Physics Research A 391 (1997), 164-171</w:t>
      </w:r>
    </w:p>
    <w:p w14:paraId="0DF89259" w14:textId="77777777" w:rsidR="001664E5" w:rsidRPr="00241B6E" w:rsidRDefault="001664E5" w:rsidP="001664E5">
      <w:pPr>
        <w:pStyle w:val="References"/>
        <w:numPr>
          <w:ilvl w:val="0"/>
          <w:numId w:val="3"/>
        </w:numPr>
        <w:rPr>
          <w:rFonts w:asciiTheme="minorHAnsi" w:hAnsiTheme="minorHAnsi" w:cstheme="minorHAnsi"/>
          <w:sz w:val="18"/>
          <w:szCs w:val="18"/>
        </w:rPr>
      </w:pPr>
      <w:proofErr w:type="spellStart"/>
      <w:r w:rsidRPr="00241B6E">
        <w:rPr>
          <w:rFonts w:asciiTheme="minorHAnsi" w:hAnsiTheme="minorHAnsi" w:cstheme="minorHAnsi"/>
          <w:sz w:val="18"/>
          <w:szCs w:val="18"/>
          <w:lang w:val="en-US"/>
        </w:rPr>
        <w:t>F.Caspers</w:t>
      </w:r>
      <w:proofErr w:type="spellEnd"/>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 xml:space="preserve">D. </w:t>
      </w:r>
      <w:proofErr w:type="spellStart"/>
      <w:r w:rsidRPr="00241B6E">
        <w:rPr>
          <w:rFonts w:asciiTheme="minorHAnsi" w:hAnsiTheme="minorHAnsi" w:cstheme="minorHAnsi"/>
          <w:sz w:val="18"/>
          <w:szCs w:val="18"/>
        </w:rPr>
        <w:t>Möhl</w:t>
      </w:r>
      <w:proofErr w:type="spellEnd"/>
      <w:r w:rsidRPr="00241B6E">
        <w:rPr>
          <w:rFonts w:asciiTheme="minorHAnsi" w:hAnsiTheme="minorHAnsi" w:cstheme="minorHAnsi"/>
          <w:sz w:val="18"/>
          <w:szCs w:val="18"/>
        </w:rPr>
        <w:t xml:space="preserve"> , Stochastic Cooling in Hadron Colliders, Proc. of XVII International Conference High Energy Accelerators, 1998, Dubna</w:t>
      </w:r>
    </w:p>
    <w:p w14:paraId="141326D8" w14:textId="77777777" w:rsidR="001664E5" w:rsidRPr="00241B6E" w:rsidRDefault="001664E5" w:rsidP="001664E5">
      <w:pPr>
        <w:pStyle w:val="a3"/>
        <w:numPr>
          <w:ilvl w:val="0"/>
          <w:numId w:val="3"/>
        </w:numPr>
        <w:jc w:val="both"/>
        <w:rPr>
          <w:rFonts w:eastAsiaTheme="majorEastAsia" w:cstheme="minorHAnsi"/>
          <w:color w:val="000000"/>
          <w:sz w:val="18"/>
          <w:szCs w:val="18"/>
          <w:shd w:val="clear" w:color="auto" w:fill="FFFFFF"/>
          <w:lang w:val="en-US"/>
        </w:rPr>
      </w:pPr>
      <w:r w:rsidRPr="00241B6E">
        <w:rPr>
          <w:rFonts w:cstheme="minorHAnsi"/>
          <w:sz w:val="18"/>
          <w:szCs w:val="18"/>
          <w:lang w:val="en-US"/>
        </w:rPr>
        <w:t>M. Church, Stochastic cooling in Fermilab, Nuclear Instruments and Methods in Physics Research A 391 (1997) 172-175.</w:t>
      </w:r>
    </w:p>
    <w:p w14:paraId="0DD5736C" w14:textId="77777777" w:rsidR="001664E5" w:rsidRPr="00241B6E" w:rsidRDefault="001664E5" w:rsidP="001664E5">
      <w:pPr>
        <w:pStyle w:val="a3"/>
        <w:numPr>
          <w:ilvl w:val="0"/>
          <w:numId w:val="3"/>
        </w:numPr>
        <w:jc w:val="both"/>
        <w:rPr>
          <w:rFonts w:eastAsiaTheme="majorEastAsia" w:cstheme="minorHAnsi"/>
          <w:color w:val="000000"/>
          <w:sz w:val="18"/>
          <w:szCs w:val="18"/>
          <w:shd w:val="clear" w:color="auto" w:fill="FFFFFF"/>
          <w:lang w:val="en-US"/>
        </w:rPr>
      </w:pPr>
      <w:r w:rsidRPr="00241B6E">
        <w:rPr>
          <w:rFonts w:cstheme="minorHAnsi"/>
          <w:sz w:val="18"/>
          <w:szCs w:val="18"/>
          <w:lang w:val="en-US"/>
        </w:rPr>
        <w:t xml:space="preserve">Yu. Senichev, The advanced HESR lattice for improved stochastic cooling, American Institute of Physics, COOL-07 workshop, </w:t>
      </w:r>
      <w:hyperlink r:id="rId16" w:tgtFrame="_blank" w:history="1">
        <w:r w:rsidRPr="00241B6E">
          <w:rPr>
            <w:rFonts w:cstheme="minorHAnsi"/>
            <w:sz w:val="18"/>
            <w:szCs w:val="18"/>
            <w:lang w:val="en-US"/>
          </w:rPr>
          <w:t>Bad Kreuznach</w:t>
        </w:r>
      </w:hyperlink>
      <w:r w:rsidRPr="00241B6E">
        <w:rPr>
          <w:rFonts w:cstheme="minorHAnsi"/>
          <w:sz w:val="18"/>
          <w:szCs w:val="18"/>
          <w:lang w:val="en-US"/>
        </w:rPr>
        <w:t xml:space="preserve">, Germany, 2007, </w:t>
      </w:r>
      <w:hyperlink r:id="rId17" w:history="1">
        <w:r w:rsidRPr="00241B6E">
          <w:rPr>
            <w:rFonts w:cstheme="minorHAnsi"/>
            <w:sz w:val="18"/>
            <w:szCs w:val="18"/>
            <w:lang w:val="en-US"/>
          </w:rPr>
          <w:t>http://bel.gsi.de/cool07/TALKS/TUA2C07_TALK.PDF</w:t>
        </w:r>
      </w:hyperlink>
    </w:p>
    <w:p w14:paraId="50B9B1F4" w14:textId="77777777" w:rsidR="001664E5" w:rsidRPr="00241B6E" w:rsidRDefault="001664E5" w:rsidP="001664E5">
      <w:pPr>
        <w:pStyle w:val="a3"/>
        <w:numPr>
          <w:ilvl w:val="0"/>
          <w:numId w:val="3"/>
        </w:numPr>
        <w:jc w:val="both"/>
        <w:rPr>
          <w:rFonts w:eastAsiaTheme="majorEastAsia" w:cstheme="minorHAnsi"/>
          <w:color w:val="000000"/>
          <w:sz w:val="18"/>
          <w:szCs w:val="18"/>
          <w:shd w:val="clear" w:color="auto" w:fill="FFFFFF"/>
          <w:lang w:val="en-US"/>
        </w:rPr>
      </w:pPr>
      <w:r w:rsidRPr="00241B6E">
        <w:rPr>
          <w:rFonts w:eastAsiaTheme="majorEastAsia" w:cstheme="minorHAnsi"/>
          <w:color w:val="000000"/>
          <w:sz w:val="18"/>
          <w:szCs w:val="18"/>
          <w:shd w:val="clear" w:color="auto" w:fill="FFFFFF"/>
          <w:lang w:val="en-US"/>
        </w:rPr>
        <w:t>Antoniou, F., Zimmermann, F., Revision of Intrabeam Scattering with Non-</w:t>
      </w:r>
      <w:proofErr w:type="spellStart"/>
      <w:r w:rsidRPr="00241B6E">
        <w:rPr>
          <w:rFonts w:eastAsiaTheme="majorEastAsia" w:cstheme="minorHAnsi"/>
          <w:color w:val="000000"/>
          <w:sz w:val="18"/>
          <w:szCs w:val="18"/>
          <w:shd w:val="clear" w:color="auto" w:fill="FFFFFF"/>
          <w:lang w:val="en-US"/>
        </w:rPr>
        <w:t>Ultrarelativistic</w:t>
      </w:r>
      <w:proofErr w:type="spellEnd"/>
      <w:r w:rsidRPr="00241B6E">
        <w:rPr>
          <w:rFonts w:eastAsiaTheme="majorEastAsia" w:cstheme="minorHAnsi"/>
          <w:color w:val="000000"/>
          <w:sz w:val="18"/>
          <w:szCs w:val="18"/>
          <w:shd w:val="clear" w:color="auto" w:fill="FFFFFF"/>
          <w:lang w:val="en-US"/>
        </w:rPr>
        <w:t xml:space="preserve"> Corrections and Vertical Dispersion for MAD-X, </w:t>
      </w:r>
      <w:r w:rsidRPr="00241B6E">
        <w:rPr>
          <w:rFonts w:eastAsia="Times New Roman" w:cstheme="minorHAnsi"/>
          <w:color w:val="000000"/>
          <w:sz w:val="18"/>
          <w:szCs w:val="18"/>
          <w:lang w:val="en-US" w:eastAsia="ru-RU"/>
        </w:rPr>
        <w:t>CERN-ATS-2012-066.</w:t>
      </w:r>
    </w:p>
    <w:p w14:paraId="7EECAE8F" w14:textId="77777777" w:rsidR="001664E5" w:rsidRPr="00241B6E" w:rsidRDefault="001664E5" w:rsidP="001664E5">
      <w:pPr>
        <w:pStyle w:val="a3"/>
        <w:numPr>
          <w:ilvl w:val="0"/>
          <w:numId w:val="3"/>
        </w:numPr>
        <w:jc w:val="both"/>
        <w:rPr>
          <w:rFonts w:eastAsiaTheme="majorEastAsia" w:cstheme="minorHAnsi"/>
          <w:color w:val="000000"/>
          <w:sz w:val="18"/>
          <w:szCs w:val="18"/>
          <w:shd w:val="clear" w:color="auto" w:fill="FFFFFF"/>
        </w:rPr>
      </w:pPr>
      <w:r w:rsidRPr="00241B6E">
        <w:rPr>
          <w:rFonts w:eastAsiaTheme="majorEastAsia" w:cstheme="minorHAnsi"/>
          <w:color w:val="000000"/>
          <w:sz w:val="18"/>
          <w:szCs w:val="18"/>
          <w:shd w:val="clear" w:color="auto" w:fill="FFFFFF"/>
        </w:rPr>
        <w:t xml:space="preserve">С.А. Костромин и др., Применение методов охлаждения пучков в проекте </w:t>
      </w:r>
      <w:r w:rsidRPr="00241B6E">
        <w:rPr>
          <w:rFonts w:eastAsiaTheme="majorEastAsia" w:cstheme="minorHAnsi"/>
          <w:color w:val="000000"/>
          <w:sz w:val="18"/>
          <w:szCs w:val="18"/>
          <w:shd w:val="clear" w:color="auto" w:fill="FFFFFF"/>
          <w:lang w:val="en-US"/>
        </w:rPr>
        <w:t>NICA</w:t>
      </w:r>
      <w:r w:rsidRPr="00241B6E">
        <w:rPr>
          <w:rFonts w:eastAsiaTheme="majorEastAsia" w:cstheme="minorHAnsi"/>
          <w:color w:val="000000"/>
          <w:sz w:val="18"/>
          <w:szCs w:val="18"/>
          <w:shd w:val="clear" w:color="auto" w:fill="FFFFFF"/>
        </w:rPr>
        <w:t xml:space="preserve">, Письма в ЭЧАЯ, 2012, Т.9. №4-5(174-175), </w:t>
      </w:r>
      <w:r w:rsidRPr="00241B6E">
        <w:rPr>
          <w:rFonts w:eastAsiaTheme="majorEastAsia" w:cstheme="minorHAnsi"/>
          <w:color w:val="000000"/>
          <w:sz w:val="18"/>
          <w:szCs w:val="18"/>
          <w:shd w:val="clear" w:color="auto" w:fill="FFFFFF"/>
          <w:lang w:val="en-US"/>
        </w:rPr>
        <w:t>C</w:t>
      </w:r>
      <w:r w:rsidRPr="00241B6E">
        <w:rPr>
          <w:rFonts w:eastAsiaTheme="majorEastAsia" w:cstheme="minorHAnsi"/>
          <w:color w:val="000000"/>
          <w:sz w:val="18"/>
          <w:szCs w:val="18"/>
          <w:shd w:val="clear" w:color="auto" w:fill="FFFFFF"/>
        </w:rPr>
        <w:t>. 537-562.</w:t>
      </w:r>
    </w:p>
    <w:p w14:paraId="7D1D1945" w14:textId="21F23830" w:rsidR="004F5CD5" w:rsidRPr="005A3EA4" w:rsidRDefault="009152D1" w:rsidP="004F5CD5">
      <w:pPr>
        <w:pStyle w:val="a3"/>
        <w:numPr>
          <w:ilvl w:val="0"/>
          <w:numId w:val="3"/>
        </w:numPr>
        <w:jc w:val="both"/>
        <w:rPr>
          <w:rFonts w:eastAsiaTheme="majorEastAsia" w:cstheme="minorHAnsi"/>
          <w:color w:val="000000"/>
          <w:sz w:val="18"/>
          <w:szCs w:val="18"/>
          <w:shd w:val="clear" w:color="auto" w:fill="FFFFFF"/>
          <w:lang w:val="en-US"/>
        </w:rPr>
      </w:pPr>
      <w:proofErr w:type="spellStart"/>
      <w:r w:rsidRPr="00241B6E">
        <w:rPr>
          <w:rFonts w:eastAsiaTheme="majorEastAsia" w:cstheme="minorHAnsi"/>
          <w:color w:val="000000"/>
          <w:sz w:val="18"/>
          <w:szCs w:val="18"/>
          <w:shd w:val="clear" w:color="auto" w:fill="FFFFFF"/>
          <w:lang w:val="en-US"/>
        </w:rPr>
        <w:t>Grigory</w:t>
      </w:r>
      <w:proofErr w:type="spellEnd"/>
      <w:r w:rsidRPr="00241B6E">
        <w:rPr>
          <w:rFonts w:eastAsiaTheme="majorEastAsia" w:cstheme="minorHAnsi"/>
          <w:color w:val="000000"/>
          <w:sz w:val="18"/>
          <w:szCs w:val="18"/>
          <w:shd w:val="clear" w:color="auto" w:fill="FFFFFF"/>
          <w:lang w:val="en-US"/>
        </w:rPr>
        <w:t xml:space="preserve"> </w:t>
      </w:r>
      <w:proofErr w:type="spellStart"/>
      <w:r w:rsidRPr="00241B6E">
        <w:rPr>
          <w:rFonts w:eastAsiaTheme="majorEastAsia" w:cstheme="minorHAnsi"/>
          <w:color w:val="000000"/>
          <w:sz w:val="18"/>
          <w:szCs w:val="18"/>
          <w:shd w:val="clear" w:color="auto" w:fill="FFFFFF"/>
          <w:lang w:val="en-US"/>
        </w:rPr>
        <w:t>Trubnikov</w:t>
      </w:r>
      <w:proofErr w:type="spellEnd"/>
      <w:r w:rsidRPr="00241B6E">
        <w:rPr>
          <w:rFonts w:eastAsiaTheme="majorEastAsia" w:cstheme="minorHAnsi"/>
          <w:color w:val="000000"/>
          <w:sz w:val="18"/>
          <w:szCs w:val="18"/>
          <w:shd w:val="clear" w:color="auto" w:fill="FFFFFF"/>
          <w:lang w:val="en-US"/>
        </w:rPr>
        <w:t xml:space="preserve">, Anatoly </w:t>
      </w:r>
      <w:proofErr w:type="spellStart"/>
      <w:r w:rsidRPr="00241B6E">
        <w:rPr>
          <w:rFonts w:eastAsiaTheme="majorEastAsia" w:cstheme="minorHAnsi"/>
          <w:color w:val="000000"/>
          <w:sz w:val="18"/>
          <w:szCs w:val="18"/>
          <w:shd w:val="clear" w:color="auto" w:fill="FFFFFF"/>
          <w:lang w:val="en-US"/>
        </w:rPr>
        <w:t>Sidorin</w:t>
      </w:r>
      <w:proofErr w:type="spellEnd"/>
      <w:r w:rsidRPr="00241B6E">
        <w:rPr>
          <w:rFonts w:eastAsiaTheme="majorEastAsia" w:cstheme="minorHAnsi"/>
          <w:color w:val="000000"/>
          <w:sz w:val="18"/>
          <w:szCs w:val="18"/>
          <w:shd w:val="clear" w:color="auto" w:fill="FFFFFF"/>
          <w:lang w:val="en-US"/>
        </w:rPr>
        <w:t xml:space="preserve">, Nikolay </w:t>
      </w:r>
      <w:proofErr w:type="spellStart"/>
      <w:r w:rsidRPr="00241B6E">
        <w:rPr>
          <w:rFonts w:eastAsiaTheme="majorEastAsia" w:cstheme="minorHAnsi"/>
          <w:color w:val="000000"/>
          <w:sz w:val="18"/>
          <w:szCs w:val="18"/>
          <w:shd w:val="clear" w:color="auto" w:fill="FFFFFF"/>
          <w:lang w:val="en-US"/>
        </w:rPr>
        <w:t>Shurkhno</w:t>
      </w:r>
      <w:proofErr w:type="spellEnd"/>
      <w:r w:rsidRPr="00241B6E">
        <w:rPr>
          <w:rFonts w:eastAsiaTheme="majorEastAsia" w:cstheme="minorHAnsi"/>
          <w:color w:val="000000"/>
          <w:sz w:val="18"/>
          <w:szCs w:val="18"/>
          <w:shd w:val="clear" w:color="auto" w:fill="FFFFFF"/>
          <w:lang w:val="en-US"/>
        </w:rPr>
        <w:t>, NICA cooling program, CYBERNETICS AND PHYSICS, Vol. 3, No. 3. 2014, 137-146</w:t>
      </w:r>
    </w:p>
    <w:p w14:paraId="5CC0E8E3" w14:textId="77777777" w:rsidR="00B45B15" w:rsidRDefault="00B45B15" w:rsidP="00D5706A">
      <w:pPr>
        <w:jc w:val="both"/>
        <w:rPr>
          <w:lang w:val="en-US"/>
        </w:rPr>
      </w:pPr>
    </w:p>
    <w:p w14:paraId="4AA7AC46" w14:textId="77777777" w:rsidR="00D5706A" w:rsidRPr="00D5706A" w:rsidRDefault="00D5706A" w:rsidP="00D5706A">
      <w:pPr>
        <w:jc w:val="both"/>
        <w:rPr>
          <w:rFonts w:eastAsiaTheme="majorEastAsia" w:cstheme="minorHAnsi"/>
          <w:color w:val="000000"/>
          <w:sz w:val="18"/>
          <w:szCs w:val="18"/>
          <w:shd w:val="clear" w:color="auto" w:fill="FFFFFF"/>
          <w:lang w:val="en-US"/>
        </w:rPr>
      </w:pPr>
    </w:p>
    <w:sectPr w:rsidR="00D5706A" w:rsidRPr="00D5706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F32F3"/>
    <w:multiLevelType w:val="hybridMultilevel"/>
    <w:tmpl w:val="509CE5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B24FDD"/>
    <w:multiLevelType w:val="multilevel"/>
    <w:tmpl w:val="C7E42932"/>
    <w:lvl w:ilvl="0">
      <w:start w:val="1"/>
      <w:numFmt w:val="decimal"/>
      <w:lvlText w:val="%1."/>
      <w:lvlJc w:val="left"/>
      <w:pPr>
        <w:ind w:left="360" w:hanging="360"/>
      </w:pPr>
      <w:rPr>
        <w:b/>
        <w:bCs/>
      </w:rPr>
    </w:lvl>
    <w:lvl w:ilvl="1">
      <w:start w:val="1"/>
      <w:numFmt w:val="decimal"/>
      <w:lvlText w:val="%1.%2."/>
      <w:lvlJc w:val="left"/>
      <w:pPr>
        <w:ind w:left="792" w:hanging="432"/>
      </w:pPr>
      <w:rPr>
        <w:b/>
        <w:bCs/>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8E04BF3"/>
    <w:multiLevelType w:val="multilevel"/>
    <w:tmpl w:val="C7E42932"/>
    <w:lvl w:ilvl="0">
      <w:start w:val="1"/>
      <w:numFmt w:val="decimal"/>
      <w:lvlText w:val="%1."/>
      <w:lvlJc w:val="left"/>
      <w:pPr>
        <w:ind w:left="360" w:hanging="360"/>
      </w:pPr>
      <w:rPr>
        <w:b/>
        <w:bCs/>
      </w:rPr>
    </w:lvl>
    <w:lvl w:ilvl="1">
      <w:start w:val="1"/>
      <w:numFmt w:val="decimal"/>
      <w:lvlText w:val="%1.%2."/>
      <w:lvlJc w:val="left"/>
      <w:pPr>
        <w:ind w:left="792" w:hanging="432"/>
      </w:pPr>
      <w:rPr>
        <w:b/>
        <w:bCs/>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9E341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6D0658D"/>
    <w:multiLevelType w:val="hybridMultilevel"/>
    <w:tmpl w:val="F13642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9BC4A52"/>
    <w:multiLevelType w:val="multilevel"/>
    <w:tmpl w:val="A26EEFB2"/>
    <w:lvl w:ilvl="0">
      <w:start w:val="1"/>
      <w:numFmt w:val="decimal"/>
      <w:lvlText w:val="%1."/>
      <w:lvlJc w:val="left"/>
      <w:pPr>
        <w:ind w:left="360" w:hanging="360"/>
      </w:pPr>
    </w:lvl>
    <w:lvl w:ilvl="1">
      <w:start w:val="1"/>
      <w:numFmt w:val="decimal"/>
      <w:lvlText w:val="%2."/>
      <w:lvlJc w:val="left"/>
      <w:pPr>
        <w:ind w:left="792" w:hanging="432"/>
      </w:pPr>
      <w:rPr>
        <w:rFonts w:asciiTheme="minorHAnsi" w:eastAsiaTheme="minorHAnsi" w:hAnsiTheme="minorHAnsi" w:cstheme="minorBidi"/>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B5E60AD"/>
    <w:multiLevelType w:val="multilevel"/>
    <w:tmpl w:val="EAFA1D90"/>
    <w:styleLink w:val="2"/>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B9415C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8752A8E"/>
    <w:multiLevelType w:val="multilevel"/>
    <w:tmpl w:val="EA6A963C"/>
    <w:styleLink w:val="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C9C614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FD929D5"/>
    <w:multiLevelType w:val="hybridMultilevel"/>
    <w:tmpl w:val="509CE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66261BA"/>
    <w:multiLevelType w:val="hybridMultilevel"/>
    <w:tmpl w:val="BB16B9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9482245">
    <w:abstractNumId w:val="4"/>
  </w:num>
  <w:num w:numId="2" w16cid:durableId="982198163">
    <w:abstractNumId w:val="11"/>
  </w:num>
  <w:num w:numId="3" w16cid:durableId="1371608022">
    <w:abstractNumId w:val="0"/>
  </w:num>
  <w:num w:numId="4" w16cid:durableId="1237938461">
    <w:abstractNumId w:val="3"/>
  </w:num>
  <w:num w:numId="5" w16cid:durableId="1730230310">
    <w:abstractNumId w:val="5"/>
  </w:num>
  <w:num w:numId="6" w16cid:durableId="1607611187">
    <w:abstractNumId w:val="9"/>
  </w:num>
  <w:num w:numId="7" w16cid:durableId="1071853308">
    <w:abstractNumId w:val="8"/>
  </w:num>
  <w:num w:numId="8" w16cid:durableId="172500557">
    <w:abstractNumId w:val="6"/>
  </w:num>
  <w:num w:numId="9" w16cid:durableId="253780762">
    <w:abstractNumId w:val="1"/>
  </w:num>
  <w:num w:numId="10" w16cid:durableId="412240077">
    <w:abstractNumId w:val="7"/>
  </w:num>
  <w:num w:numId="11" w16cid:durableId="1944147062">
    <w:abstractNumId w:val="2"/>
  </w:num>
  <w:num w:numId="12" w16cid:durableId="2559872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789"/>
    <w:rsid w:val="0000051C"/>
    <w:rsid w:val="00002C2B"/>
    <w:rsid w:val="00014C65"/>
    <w:rsid w:val="00020DB8"/>
    <w:rsid w:val="00025FFE"/>
    <w:rsid w:val="00036B1D"/>
    <w:rsid w:val="00042095"/>
    <w:rsid w:val="00043571"/>
    <w:rsid w:val="000554A8"/>
    <w:rsid w:val="00057933"/>
    <w:rsid w:val="0006169E"/>
    <w:rsid w:val="000639FB"/>
    <w:rsid w:val="0008176C"/>
    <w:rsid w:val="000B2A31"/>
    <w:rsid w:val="000D3135"/>
    <w:rsid w:val="000D72C2"/>
    <w:rsid w:val="000E7771"/>
    <w:rsid w:val="0010114D"/>
    <w:rsid w:val="001069B9"/>
    <w:rsid w:val="001337AB"/>
    <w:rsid w:val="00150B45"/>
    <w:rsid w:val="0015670F"/>
    <w:rsid w:val="001664E5"/>
    <w:rsid w:val="00166550"/>
    <w:rsid w:val="00167D60"/>
    <w:rsid w:val="0018106F"/>
    <w:rsid w:val="001947F3"/>
    <w:rsid w:val="001A0083"/>
    <w:rsid w:val="001A567F"/>
    <w:rsid w:val="001B3664"/>
    <w:rsid w:val="001C1C0B"/>
    <w:rsid w:val="001C3CF8"/>
    <w:rsid w:val="001C5427"/>
    <w:rsid w:val="001D0C44"/>
    <w:rsid w:val="001D4A5E"/>
    <w:rsid w:val="001D7700"/>
    <w:rsid w:val="00201E54"/>
    <w:rsid w:val="0021657F"/>
    <w:rsid w:val="00241B6E"/>
    <w:rsid w:val="002424E0"/>
    <w:rsid w:val="0025610C"/>
    <w:rsid w:val="0025735B"/>
    <w:rsid w:val="00274D26"/>
    <w:rsid w:val="0029703A"/>
    <w:rsid w:val="002A0E96"/>
    <w:rsid w:val="002A7BEE"/>
    <w:rsid w:val="002D3D9D"/>
    <w:rsid w:val="002E6789"/>
    <w:rsid w:val="002F30C9"/>
    <w:rsid w:val="003329C8"/>
    <w:rsid w:val="00346307"/>
    <w:rsid w:val="00354D94"/>
    <w:rsid w:val="003A1ABC"/>
    <w:rsid w:val="003A2F32"/>
    <w:rsid w:val="003A7063"/>
    <w:rsid w:val="003E7E56"/>
    <w:rsid w:val="003F3DF3"/>
    <w:rsid w:val="00404D85"/>
    <w:rsid w:val="00407E2F"/>
    <w:rsid w:val="004172A6"/>
    <w:rsid w:val="00432661"/>
    <w:rsid w:val="00441C72"/>
    <w:rsid w:val="00446EFB"/>
    <w:rsid w:val="00453F0A"/>
    <w:rsid w:val="004732D3"/>
    <w:rsid w:val="00477ABD"/>
    <w:rsid w:val="0048297B"/>
    <w:rsid w:val="004861E5"/>
    <w:rsid w:val="004A245D"/>
    <w:rsid w:val="004A2BA4"/>
    <w:rsid w:val="004C5D7E"/>
    <w:rsid w:val="004F5CD5"/>
    <w:rsid w:val="00522C6F"/>
    <w:rsid w:val="00526D39"/>
    <w:rsid w:val="0055196C"/>
    <w:rsid w:val="005523DF"/>
    <w:rsid w:val="00557E00"/>
    <w:rsid w:val="00590002"/>
    <w:rsid w:val="00594E3A"/>
    <w:rsid w:val="005A3EA4"/>
    <w:rsid w:val="005B1CB2"/>
    <w:rsid w:val="005D56F7"/>
    <w:rsid w:val="005D691B"/>
    <w:rsid w:val="006165A6"/>
    <w:rsid w:val="00626D21"/>
    <w:rsid w:val="0063097D"/>
    <w:rsid w:val="00635E04"/>
    <w:rsid w:val="00651E76"/>
    <w:rsid w:val="0067506A"/>
    <w:rsid w:val="006853EF"/>
    <w:rsid w:val="006A31E1"/>
    <w:rsid w:val="006F43D7"/>
    <w:rsid w:val="006F5D9B"/>
    <w:rsid w:val="0070601A"/>
    <w:rsid w:val="0071163D"/>
    <w:rsid w:val="007320BA"/>
    <w:rsid w:val="00740473"/>
    <w:rsid w:val="007516E0"/>
    <w:rsid w:val="00772176"/>
    <w:rsid w:val="007B124F"/>
    <w:rsid w:val="007C4E3F"/>
    <w:rsid w:val="008066BD"/>
    <w:rsid w:val="008264B8"/>
    <w:rsid w:val="00832C11"/>
    <w:rsid w:val="008452C0"/>
    <w:rsid w:val="008543C8"/>
    <w:rsid w:val="008618CA"/>
    <w:rsid w:val="0087521A"/>
    <w:rsid w:val="00887B7C"/>
    <w:rsid w:val="00895B81"/>
    <w:rsid w:val="008A4EE1"/>
    <w:rsid w:val="008B0ECC"/>
    <w:rsid w:val="008C07D1"/>
    <w:rsid w:val="009152D1"/>
    <w:rsid w:val="009165B8"/>
    <w:rsid w:val="00921797"/>
    <w:rsid w:val="009236BB"/>
    <w:rsid w:val="0093666B"/>
    <w:rsid w:val="0095642E"/>
    <w:rsid w:val="00957B82"/>
    <w:rsid w:val="00964B9B"/>
    <w:rsid w:val="00973A8A"/>
    <w:rsid w:val="009835BA"/>
    <w:rsid w:val="0098677B"/>
    <w:rsid w:val="00987F57"/>
    <w:rsid w:val="009A17E7"/>
    <w:rsid w:val="009B0EA1"/>
    <w:rsid w:val="009D5F55"/>
    <w:rsid w:val="009E11D2"/>
    <w:rsid w:val="00A046BA"/>
    <w:rsid w:val="00A13681"/>
    <w:rsid w:val="00A1617D"/>
    <w:rsid w:val="00A21A77"/>
    <w:rsid w:val="00A220BD"/>
    <w:rsid w:val="00A26F94"/>
    <w:rsid w:val="00A4569E"/>
    <w:rsid w:val="00A54110"/>
    <w:rsid w:val="00A55707"/>
    <w:rsid w:val="00A563F1"/>
    <w:rsid w:val="00A56FDB"/>
    <w:rsid w:val="00A60C2F"/>
    <w:rsid w:val="00A632DA"/>
    <w:rsid w:val="00A66F9D"/>
    <w:rsid w:val="00AC590F"/>
    <w:rsid w:val="00AD251A"/>
    <w:rsid w:val="00AE6601"/>
    <w:rsid w:val="00AF1A13"/>
    <w:rsid w:val="00AF3F98"/>
    <w:rsid w:val="00AF6FE1"/>
    <w:rsid w:val="00B00D8F"/>
    <w:rsid w:val="00B103CC"/>
    <w:rsid w:val="00B25DA5"/>
    <w:rsid w:val="00B271DB"/>
    <w:rsid w:val="00B33269"/>
    <w:rsid w:val="00B428E0"/>
    <w:rsid w:val="00B45B15"/>
    <w:rsid w:val="00B75CF2"/>
    <w:rsid w:val="00B80DC0"/>
    <w:rsid w:val="00B95583"/>
    <w:rsid w:val="00BB2AE8"/>
    <w:rsid w:val="00BF5AF9"/>
    <w:rsid w:val="00BF6E47"/>
    <w:rsid w:val="00C0793F"/>
    <w:rsid w:val="00C2108E"/>
    <w:rsid w:val="00C35B6D"/>
    <w:rsid w:val="00C65B00"/>
    <w:rsid w:val="00C90BBC"/>
    <w:rsid w:val="00C955F0"/>
    <w:rsid w:val="00CA5329"/>
    <w:rsid w:val="00CA7F1C"/>
    <w:rsid w:val="00CD0A4F"/>
    <w:rsid w:val="00CD7285"/>
    <w:rsid w:val="00CE4A0A"/>
    <w:rsid w:val="00CF2A86"/>
    <w:rsid w:val="00D120E1"/>
    <w:rsid w:val="00D202FF"/>
    <w:rsid w:val="00D25E7E"/>
    <w:rsid w:val="00D5706A"/>
    <w:rsid w:val="00D62EF9"/>
    <w:rsid w:val="00D63696"/>
    <w:rsid w:val="00DA511C"/>
    <w:rsid w:val="00DE14DB"/>
    <w:rsid w:val="00DF0570"/>
    <w:rsid w:val="00DF5A34"/>
    <w:rsid w:val="00E20D3D"/>
    <w:rsid w:val="00E54507"/>
    <w:rsid w:val="00E62D33"/>
    <w:rsid w:val="00E66781"/>
    <w:rsid w:val="00E820B8"/>
    <w:rsid w:val="00E92945"/>
    <w:rsid w:val="00EA2751"/>
    <w:rsid w:val="00EA2F0A"/>
    <w:rsid w:val="00F03D19"/>
    <w:rsid w:val="00F1172B"/>
    <w:rsid w:val="00F175AC"/>
    <w:rsid w:val="00F2504D"/>
    <w:rsid w:val="00F45792"/>
    <w:rsid w:val="00F77F80"/>
    <w:rsid w:val="00F84748"/>
    <w:rsid w:val="00F915C1"/>
    <w:rsid w:val="00F94EB6"/>
    <w:rsid w:val="00F9642A"/>
    <w:rsid w:val="00FA1265"/>
    <w:rsid w:val="00FA447F"/>
    <w:rsid w:val="00FA5553"/>
    <w:rsid w:val="00FB118E"/>
    <w:rsid w:val="00FE69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AE6BF"/>
  <w15:chartTrackingRefBased/>
  <w15:docId w15:val="{AE19DA6C-2E29-5948-A52B-2CC4FF701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124F"/>
  </w:style>
  <w:style w:type="paragraph" w:styleId="10">
    <w:name w:val="heading 1"/>
    <w:basedOn w:val="a"/>
    <w:next w:val="a"/>
    <w:link w:val="11"/>
    <w:uiPriority w:val="9"/>
    <w:qFormat/>
    <w:rsid w:val="001664E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ezkurwreuab5ozgtqnkl">
    <w:name w:val="ezkurwreuab5ozgtqnkl"/>
    <w:basedOn w:val="a0"/>
    <w:rsid w:val="007B124F"/>
  </w:style>
  <w:style w:type="character" w:customStyle="1" w:styleId="h9rpj5gkjhrwbrml3kdi">
    <w:name w:val="h9rpj5gkjhrwbrml3kdi"/>
    <w:basedOn w:val="a0"/>
    <w:rsid w:val="0025610C"/>
  </w:style>
  <w:style w:type="character" w:customStyle="1" w:styleId="g9ddarlprace29mmtwab">
    <w:name w:val="g9ddarlprace29mmtwab"/>
    <w:basedOn w:val="a0"/>
    <w:rsid w:val="004A245D"/>
  </w:style>
  <w:style w:type="paragraph" w:styleId="a3">
    <w:name w:val="List Paragraph"/>
    <w:basedOn w:val="a"/>
    <w:uiPriority w:val="34"/>
    <w:qFormat/>
    <w:rsid w:val="00477ABD"/>
    <w:pPr>
      <w:ind w:left="720"/>
      <w:contextualSpacing/>
    </w:pPr>
  </w:style>
  <w:style w:type="character" w:styleId="a4">
    <w:name w:val="Placeholder Text"/>
    <w:basedOn w:val="a0"/>
    <w:uiPriority w:val="99"/>
    <w:semiHidden/>
    <w:rsid w:val="00A220BD"/>
    <w:rPr>
      <w:color w:val="666666"/>
    </w:rPr>
  </w:style>
  <w:style w:type="paragraph" w:styleId="a5">
    <w:name w:val="caption"/>
    <w:basedOn w:val="a"/>
    <w:next w:val="a"/>
    <w:uiPriority w:val="35"/>
    <w:unhideWhenUsed/>
    <w:qFormat/>
    <w:rsid w:val="00B271DB"/>
    <w:pPr>
      <w:spacing w:after="200"/>
    </w:pPr>
    <w:rPr>
      <w:i/>
      <w:iCs/>
      <w:color w:val="44546A" w:themeColor="text2"/>
      <w:sz w:val="18"/>
      <w:szCs w:val="18"/>
    </w:rPr>
  </w:style>
  <w:style w:type="table" w:styleId="-51">
    <w:name w:val="Grid Table 5 Dark Accent 1"/>
    <w:basedOn w:val="a1"/>
    <w:uiPriority w:val="50"/>
    <w:rsid w:val="00C2108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33">
    <w:name w:val="Grid Table 3 Accent 3"/>
    <w:basedOn w:val="a1"/>
    <w:uiPriority w:val="48"/>
    <w:rsid w:val="00C2108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
    <w:name w:val="Plain Table 3"/>
    <w:basedOn w:val="a1"/>
    <w:uiPriority w:val="43"/>
    <w:rsid w:val="00C210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C210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
    <w:name w:val="Grid Table 1 Light"/>
    <w:basedOn w:val="a1"/>
    <w:uiPriority w:val="46"/>
    <w:rsid w:val="007320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11">
    <w:name w:val="Заголовок 1 Знак"/>
    <w:basedOn w:val="a0"/>
    <w:link w:val="10"/>
    <w:uiPriority w:val="9"/>
    <w:rsid w:val="001664E5"/>
    <w:rPr>
      <w:rFonts w:asciiTheme="majorHAnsi" w:eastAsiaTheme="majorEastAsia" w:hAnsiTheme="majorHAnsi" w:cstheme="majorBidi"/>
      <w:color w:val="2F5496" w:themeColor="accent1" w:themeShade="BF"/>
      <w:sz w:val="32"/>
      <w:szCs w:val="32"/>
    </w:rPr>
  </w:style>
  <w:style w:type="paragraph" w:customStyle="1" w:styleId="References">
    <w:name w:val="References"/>
    <w:basedOn w:val="a"/>
    <w:rsid w:val="001664E5"/>
    <w:pPr>
      <w:keepNext/>
      <w:keepLines/>
      <w:spacing w:line="200" w:lineRule="auto"/>
      <w:ind w:left="360" w:hanging="360"/>
      <w:jc w:val="both"/>
    </w:pPr>
    <w:rPr>
      <w:rFonts w:ascii="Times" w:eastAsia="Times New Roman" w:hAnsi="Times" w:cs="Times New Roman"/>
      <w:sz w:val="20"/>
      <w:szCs w:val="20"/>
      <w:lang w:val="en-GB"/>
    </w:rPr>
  </w:style>
  <w:style w:type="character" w:styleId="a6">
    <w:name w:val="Hyperlink"/>
    <w:basedOn w:val="a0"/>
    <w:uiPriority w:val="99"/>
    <w:unhideWhenUsed/>
    <w:rsid w:val="00AF3F98"/>
    <w:rPr>
      <w:color w:val="0563C1" w:themeColor="hyperlink"/>
      <w:u w:val="single"/>
    </w:rPr>
  </w:style>
  <w:style w:type="character" w:styleId="a7">
    <w:name w:val="Unresolved Mention"/>
    <w:basedOn w:val="a0"/>
    <w:uiPriority w:val="99"/>
    <w:semiHidden/>
    <w:unhideWhenUsed/>
    <w:rsid w:val="00AF3F98"/>
    <w:rPr>
      <w:color w:val="605E5C"/>
      <w:shd w:val="clear" w:color="auto" w:fill="E1DFDD"/>
    </w:rPr>
  </w:style>
  <w:style w:type="numbering" w:customStyle="1" w:styleId="1">
    <w:name w:val="Текущий список1"/>
    <w:uiPriority w:val="99"/>
    <w:rsid w:val="00626D21"/>
    <w:pPr>
      <w:numPr>
        <w:numId w:val="7"/>
      </w:numPr>
    </w:pPr>
  </w:style>
  <w:style w:type="numbering" w:customStyle="1" w:styleId="2">
    <w:name w:val="Текущий список2"/>
    <w:uiPriority w:val="99"/>
    <w:rsid w:val="00626D21"/>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4197">
      <w:bodyDiv w:val="1"/>
      <w:marLeft w:val="0"/>
      <w:marRight w:val="0"/>
      <w:marTop w:val="0"/>
      <w:marBottom w:val="0"/>
      <w:divBdr>
        <w:top w:val="none" w:sz="0" w:space="0" w:color="auto"/>
        <w:left w:val="none" w:sz="0" w:space="0" w:color="auto"/>
        <w:bottom w:val="none" w:sz="0" w:space="0" w:color="auto"/>
        <w:right w:val="none" w:sz="0" w:space="0" w:color="auto"/>
      </w:divBdr>
    </w:div>
    <w:div w:id="332609719">
      <w:bodyDiv w:val="1"/>
      <w:marLeft w:val="0"/>
      <w:marRight w:val="0"/>
      <w:marTop w:val="0"/>
      <w:marBottom w:val="0"/>
      <w:divBdr>
        <w:top w:val="none" w:sz="0" w:space="0" w:color="auto"/>
        <w:left w:val="none" w:sz="0" w:space="0" w:color="auto"/>
        <w:bottom w:val="none" w:sz="0" w:space="0" w:color="auto"/>
        <w:right w:val="none" w:sz="0" w:space="0" w:color="auto"/>
      </w:divBdr>
    </w:div>
    <w:div w:id="1520700771">
      <w:bodyDiv w:val="1"/>
      <w:marLeft w:val="0"/>
      <w:marRight w:val="0"/>
      <w:marTop w:val="0"/>
      <w:marBottom w:val="0"/>
      <w:divBdr>
        <w:top w:val="none" w:sz="0" w:space="0" w:color="auto"/>
        <w:left w:val="none" w:sz="0" w:space="0" w:color="auto"/>
        <w:bottom w:val="none" w:sz="0" w:space="0" w:color="auto"/>
        <w:right w:val="none" w:sz="0" w:space="0" w:color="auto"/>
      </w:divBdr>
    </w:div>
    <w:div w:id="1521159173">
      <w:bodyDiv w:val="1"/>
      <w:marLeft w:val="0"/>
      <w:marRight w:val="0"/>
      <w:marTop w:val="0"/>
      <w:marBottom w:val="0"/>
      <w:divBdr>
        <w:top w:val="none" w:sz="0" w:space="0" w:color="auto"/>
        <w:left w:val="none" w:sz="0" w:space="0" w:color="auto"/>
        <w:bottom w:val="none" w:sz="0" w:space="0" w:color="auto"/>
        <w:right w:val="none" w:sz="0" w:space="0" w:color="auto"/>
      </w:divBdr>
    </w:div>
    <w:div w:id="1692339087">
      <w:bodyDiv w:val="1"/>
      <w:marLeft w:val="0"/>
      <w:marRight w:val="0"/>
      <w:marTop w:val="0"/>
      <w:marBottom w:val="0"/>
      <w:divBdr>
        <w:top w:val="none" w:sz="0" w:space="0" w:color="auto"/>
        <w:left w:val="none" w:sz="0" w:space="0" w:color="auto"/>
        <w:bottom w:val="none" w:sz="0" w:space="0" w:color="auto"/>
        <w:right w:val="none" w:sz="0" w:space="0" w:color="auto"/>
      </w:divBdr>
    </w:div>
    <w:div w:id="1711227348">
      <w:bodyDiv w:val="1"/>
      <w:marLeft w:val="0"/>
      <w:marRight w:val="0"/>
      <w:marTop w:val="0"/>
      <w:marBottom w:val="0"/>
      <w:divBdr>
        <w:top w:val="none" w:sz="0" w:space="0" w:color="auto"/>
        <w:left w:val="none" w:sz="0" w:space="0" w:color="auto"/>
        <w:bottom w:val="none" w:sz="0" w:space="0" w:color="auto"/>
        <w:right w:val="none" w:sz="0" w:space="0" w:color="auto"/>
      </w:divBdr>
    </w:div>
    <w:div w:id="1780291936">
      <w:bodyDiv w:val="1"/>
      <w:marLeft w:val="0"/>
      <w:marRight w:val="0"/>
      <w:marTop w:val="0"/>
      <w:marBottom w:val="0"/>
      <w:divBdr>
        <w:top w:val="none" w:sz="0" w:space="0" w:color="auto"/>
        <w:left w:val="none" w:sz="0" w:space="0" w:color="auto"/>
        <w:bottom w:val="none" w:sz="0" w:space="0" w:color="auto"/>
        <w:right w:val="none" w:sz="0" w:space="0" w:color="auto"/>
      </w:divBdr>
    </w:div>
    <w:div w:id="1920480610">
      <w:bodyDiv w:val="1"/>
      <w:marLeft w:val="0"/>
      <w:marRight w:val="0"/>
      <w:marTop w:val="0"/>
      <w:marBottom w:val="0"/>
      <w:divBdr>
        <w:top w:val="none" w:sz="0" w:space="0" w:color="auto"/>
        <w:left w:val="none" w:sz="0" w:space="0" w:color="auto"/>
        <w:bottom w:val="none" w:sz="0" w:space="0" w:color="auto"/>
        <w:right w:val="none" w:sz="0" w:space="0" w:color="auto"/>
      </w:divBdr>
    </w:div>
    <w:div w:id="209192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134/S1063776107110118"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bel.gsi.de/cool07/TALKS/TUA2C07_TALK.PDF" TargetMode="External"/><Relationship Id="rId2" Type="http://schemas.openxmlformats.org/officeDocument/2006/relationships/numbering" Target="numbering.xml"/><Relationship Id="rId16" Type="http://schemas.openxmlformats.org/officeDocument/2006/relationships/hyperlink" Target="http://www.bad-kreuznach-tourist.de/e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i.org/10.1134/S1063778821100185"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1134/S106377610712006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3A9D6-81C7-3240-9317-C28942DB1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9</Pages>
  <Words>2767</Words>
  <Characters>15778</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38</cp:revision>
  <dcterms:created xsi:type="dcterms:W3CDTF">2024-12-15T16:50:00Z</dcterms:created>
  <dcterms:modified xsi:type="dcterms:W3CDTF">2024-12-19T14:12:00Z</dcterms:modified>
</cp:coreProperties>
</file>