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7771" w:rsidRDefault="00FA3401" w:rsidP="00FA3401">
      <w:pPr>
        <w:jc w:val="center"/>
        <w:rPr>
          <w:b/>
          <w:bCs/>
          <w:lang w:val="en-US"/>
        </w:rPr>
      </w:pPr>
      <w:r w:rsidRPr="00FA3401">
        <w:rPr>
          <w:b/>
          <w:bCs/>
          <w:lang w:val="en-US"/>
        </w:rPr>
        <w:t>NICA-like 8-shape booster for heavy and light particles and EDM search</w:t>
      </w:r>
    </w:p>
    <w:p w:rsidR="00FA3401" w:rsidRDefault="00FA3401" w:rsidP="00FA3401">
      <w:pPr>
        <w:rPr>
          <w:b/>
          <w:bCs/>
          <w:lang w:val="en-US"/>
        </w:rPr>
      </w:pPr>
    </w:p>
    <w:p w:rsidR="005171A6" w:rsidRPr="005171A6" w:rsidRDefault="005171A6" w:rsidP="00FA3401">
      <w:pPr>
        <w:rPr>
          <w:b/>
          <w:bCs/>
        </w:rPr>
      </w:pPr>
      <w:r w:rsidRPr="005171A6">
        <w:rPr>
          <w:b/>
          <w:bCs/>
        </w:rPr>
        <w:t>Введение</w:t>
      </w:r>
    </w:p>
    <w:p w:rsidR="005171A6" w:rsidRDefault="005171A6" w:rsidP="00FA3401"/>
    <w:p w:rsidR="005171A6" w:rsidRDefault="008B21D6" w:rsidP="00FA3401">
      <w:r>
        <w:tab/>
      </w:r>
      <w:r w:rsidR="007947AC">
        <w:t>Такая структура может быть использована в качестве дуальной, а также с возможностью изучения ЭДМ на низких энергия.</w:t>
      </w:r>
    </w:p>
    <w:p w:rsidR="00323410" w:rsidRDefault="00323410" w:rsidP="00FA3401"/>
    <w:p w:rsidR="00323410" w:rsidRPr="00323410" w:rsidRDefault="00323410" w:rsidP="00FA3401">
      <w:pPr>
        <w:rPr>
          <w:b/>
          <w:bCs/>
        </w:rPr>
      </w:pPr>
      <w:r>
        <w:rPr>
          <w:b/>
          <w:bCs/>
        </w:rPr>
        <w:t>З</w:t>
      </w:r>
      <w:r w:rsidRPr="00323410">
        <w:rPr>
          <w:b/>
          <w:bCs/>
        </w:rPr>
        <w:t>амкнут</w:t>
      </w:r>
      <w:r>
        <w:rPr>
          <w:b/>
          <w:bCs/>
        </w:rPr>
        <w:t xml:space="preserve">ая </w:t>
      </w:r>
      <w:r w:rsidRPr="00323410">
        <w:rPr>
          <w:b/>
          <w:bCs/>
        </w:rPr>
        <w:t>орбит</w:t>
      </w:r>
      <w:r>
        <w:rPr>
          <w:b/>
          <w:bCs/>
        </w:rPr>
        <w:t>а</w:t>
      </w:r>
    </w:p>
    <w:p w:rsidR="00323410" w:rsidRDefault="00323410" w:rsidP="00FA3401"/>
    <w:p w:rsidR="00F9631E" w:rsidRPr="00564C2D" w:rsidRDefault="00FA3401" w:rsidP="007E0C6B">
      <w:pPr>
        <w:jc w:val="both"/>
      </w:pPr>
      <w:r>
        <w:tab/>
        <w:t xml:space="preserve">Для расположения новой установки в том же канале, что и </w:t>
      </w:r>
      <w:r>
        <w:rPr>
          <w:lang w:val="en-US"/>
        </w:rPr>
        <w:t>NICA</w:t>
      </w:r>
      <w:r>
        <w:t>, необходимо использование тех же магнитов с полем 1</w:t>
      </w:r>
      <w:r w:rsidRPr="00FA3401">
        <w:t>.8</w:t>
      </w:r>
      <w:r>
        <w:t>Т. При максимальной энергии коллайдерного эксперимента с поляризованными частицами в 12</w:t>
      </w:r>
      <w:r w:rsidRPr="00FA3401">
        <w:t xml:space="preserve">.5 </w:t>
      </w:r>
      <w:r>
        <w:t>ГэВ</w:t>
      </w:r>
      <w:r w:rsidR="00EC466F">
        <w:t>, один магнит отклоняет на 4</w:t>
      </w:r>
      <w:r w:rsidR="00EC466F" w:rsidRPr="00EC466F">
        <w:t>.5</w:t>
      </w:r>
      <w:r w:rsidR="00EC466F">
        <w:t xml:space="preserve"> градуса. Таким образом, для поворота на 180</w:t>
      </w:r>
      <w:r w:rsidR="00EC466F" w:rsidRPr="00EC466F">
        <w:t xml:space="preserve"> </w:t>
      </w:r>
      <w:r w:rsidR="00EC466F">
        <w:t xml:space="preserve">градусов используется 40 магнитов, аналогично </w:t>
      </w:r>
      <w:r w:rsidR="00EC466F">
        <w:rPr>
          <w:lang w:val="en-US"/>
        </w:rPr>
        <w:t>NICA</w:t>
      </w:r>
      <w:r w:rsidR="00EC466F">
        <w:t xml:space="preserve">. </w:t>
      </w:r>
      <w:r w:rsidR="004A7E45">
        <w:t xml:space="preserve">Однако, в </w:t>
      </w:r>
      <w:r w:rsidR="004A7E45">
        <w:rPr>
          <w:lang w:val="en-US"/>
        </w:rPr>
        <w:t>NICA</w:t>
      </w:r>
      <w:r w:rsidR="004A7E45" w:rsidRPr="004A7E45">
        <w:t xml:space="preserve"> </w:t>
      </w:r>
      <w:r w:rsidR="004A7E45">
        <w:t>применяется техника отсутствующих магнитов</w:t>
      </w:r>
      <w:r w:rsidR="00564C2D" w:rsidRPr="00564C2D">
        <w:t xml:space="preserve"> </w:t>
      </w:r>
      <w:r w:rsidR="00564C2D">
        <w:t>на краях арки.</w:t>
      </w:r>
    </w:p>
    <w:p w:rsidR="0086772F" w:rsidRDefault="0086772F" w:rsidP="0086772F">
      <w:pPr>
        <w:keepNext/>
        <w:jc w:val="both"/>
      </w:pPr>
      <w:r>
        <w:rPr>
          <w:noProof/>
        </w:rPr>
        <w:drawing>
          <wp:inline distT="0" distB="0" distL="0" distR="0">
            <wp:extent cx="5940425" cy="2790190"/>
            <wp:effectExtent l="0" t="0" r="3175" b="3810"/>
            <wp:docPr id="1182742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4254" name="Рисунок 1182742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D0" w:rsidRDefault="0086772F" w:rsidP="0086772F">
      <w:pPr>
        <w:pStyle w:val="a4"/>
        <w:jc w:val="both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r>
        <w:rPr>
          <w:lang w:val="en-US"/>
        </w:rPr>
        <w:t>NICA</w:t>
      </w:r>
      <w:r w:rsidRPr="00BA57C6">
        <w:t xml:space="preserve"> </w:t>
      </w:r>
      <w:r>
        <w:rPr>
          <w:lang w:val="en-US"/>
        </w:rPr>
        <w:t>floor</w:t>
      </w:r>
      <w:r w:rsidRPr="00BA57C6">
        <w:t xml:space="preserve"> </w:t>
      </w:r>
      <w:r>
        <w:rPr>
          <w:lang w:val="en-US"/>
        </w:rPr>
        <w:t>plan</w:t>
      </w:r>
    </w:p>
    <w:p w:rsidR="006C6DD0" w:rsidRDefault="006C6DD0" w:rsidP="007E0C6B">
      <w:pPr>
        <w:jc w:val="both"/>
      </w:pPr>
    </w:p>
    <w:p w:rsidR="007E0C6B" w:rsidRDefault="00564C2D" w:rsidP="007E0C6B">
      <w:pPr>
        <w:jc w:val="both"/>
      </w:pPr>
      <w:r>
        <w:tab/>
      </w:r>
      <w:r w:rsidR="00D51009">
        <w:t xml:space="preserve">Для создания установки в форме 8-ки, необходимо учитывать размеры здания, в котором расположена </w:t>
      </w:r>
      <w:r w:rsidR="00D51009">
        <w:rPr>
          <w:lang w:val="en-US"/>
        </w:rPr>
        <w:t>NICA</w:t>
      </w:r>
      <w:r w:rsidR="00D51009">
        <w:t>. (</w:t>
      </w:r>
      <w:r w:rsidR="00D51009" w:rsidRPr="004A7E45">
        <w:t>*</w:t>
      </w:r>
      <w:r w:rsidR="00D51009">
        <w:t>пропуск обоснования почему</w:t>
      </w:r>
      <w:r w:rsidR="00D51009" w:rsidRPr="004A7E45">
        <w:t>*</w:t>
      </w:r>
      <w:r w:rsidR="00D51009">
        <w:t xml:space="preserve">). </w:t>
      </w:r>
      <w:r w:rsidR="004A7E45">
        <w:t xml:space="preserve">При установки дополнительных 10 магнитов с каждой стороны, будет осуществлен поворот на 45 градусов или 90 градусов для </w:t>
      </w:r>
      <w:r w:rsidR="00A34920">
        <w:t xml:space="preserve">целой </w:t>
      </w:r>
      <w:r w:rsidR="004A7E45">
        <w:t>арки.</w:t>
      </w:r>
      <w:r>
        <w:t xml:space="preserve"> Для этого подобраны параметры длины прямых участков.</w:t>
      </w:r>
    </w:p>
    <w:p w:rsidR="00FC13A5" w:rsidRPr="00FC13A5" w:rsidRDefault="00FC13A5" w:rsidP="007E0C6B">
      <w:pPr>
        <w:jc w:val="both"/>
      </w:pPr>
      <w:r>
        <w:t xml:space="preserve">В этом случае, получается структура на рис. 2, видно, что ширина ускорителя примерно соответствует </w:t>
      </w:r>
      <w:r>
        <w:rPr>
          <w:lang w:val="en-US"/>
        </w:rPr>
        <w:t>NICA</w:t>
      </w:r>
      <w:r>
        <w:t xml:space="preserve">, а </w:t>
      </w:r>
      <w:r w:rsidRPr="00FC13A5">
        <w:rPr>
          <w:b/>
          <w:bCs/>
        </w:rPr>
        <w:t>длина ускорителя должна быть увеличена</w:t>
      </w:r>
      <w:r>
        <w:t xml:space="preserve"> как минимум до 200 метров.</w:t>
      </w:r>
    </w:p>
    <w:p w:rsidR="0086772F" w:rsidRDefault="006C6DD0" w:rsidP="0086772F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B0E7A0F" wp14:editId="056D7F13">
            <wp:extent cx="5940425" cy="5094605"/>
            <wp:effectExtent l="0" t="0" r="3175" b="0"/>
            <wp:docPr id="3640736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3655" name="Рисунок 3640736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6B" w:rsidRPr="00BA57C6" w:rsidRDefault="0086772F" w:rsidP="0086772F">
      <w:pPr>
        <w:pStyle w:val="a4"/>
        <w:jc w:val="both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</w:t>
        </w:r>
      </w:fldSimple>
      <w:r>
        <w:t>. 8-</w:t>
      </w:r>
      <w:r>
        <w:rPr>
          <w:lang w:val="en-US"/>
        </w:rPr>
        <w:t>shape</w:t>
      </w:r>
      <w:r w:rsidRPr="00BA57C6">
        <w:t xml:space="preserve"> </w:t>
      </w:r>
      <w:r>
        <w:rPr>
          <w:lang w:val="en-US"/>
        </w:rPr>
        <w:t>concept</w:t>
      </w:r>
    </w:p>
    <w:p w:rsidR="007947AC" w:rsidRDefault="007947AC" w:rsidP="007E0C6B">
      <w:pPr>
        <w:jc w:val="both"/>
        <w:rPr>
          <w:b/>
          <w:bCs/>
        </w:rPr>
      </w:pPr>
      <w:r w:rsidRPr="005171A6">
        <w:rPr>
          <w:b/>
          <w:bCs/>
        </w:rPr>
        <w:t>Тяжелоионная мода</w:t>
      </w:r>
    </w:p>
    <w:p w:rsidR="009F2B32" w:rsidRDefault="009F2B32" w:rsidP="007E0C6B">
      <w:pPr>
        <w:jc w:val="both"/>
        <w:rPr>
          <w:b/>
          <w:bCs/>
        </w:rPr>
      </w:pPr>
    </w:p>
    <w:p w:rsidR="006C6DD0" w:rsidRDefault="009F2B32" w:rsidP="007E0C6B">
      <w:pPr>
        <w:jc w:val="both"/>
      </w:pPr>
      <w:r>
        <w:tab/>
        <w:t>Для тяжелоионной моды необходимо также соблюсти условие работы до критической энергии. В этом случае, структура регулярная для минимизации ВПР, таким образом модуляция дисперсии, производной дисперсии и бета-функции также должна быть минимальна. (</w:t>
      </w:r>
      <w:r w:rsidRPr="009F2B32">
        <w:t>*</w:t>
      </w:r>
      <w:r>
        <w:t>нужно проверить</w:t>
      </w:r>
      <w:r w:rsidRPr="009F2B32">
        <w:t>*</w:t>
      </w:r>
      <w:r>
        <w:t xml:space="preserve">). </w:t>
      </w:r>
    </w:p>
    <w:p w:rsidR="004046C8" w:rsidRPr="006F2126" w:rsidRDefault="006C6DD0" w:rsidP="007E0C6B">
      <w:pPr>
        <w:jc w:val="both"/>
        <w:rPr>
          <w:rFonts w:eastAsiaTheme="minorEastAsia"/>
          <w:lang w:val="en-US"/>
        </w:rPr>
      </w:pPr>
      <w:r>
        <w:tab/>
      </w:r>
      <w:r w:rsidR="009F2B32">
        <w:t xml:space="preserve">Поскольку критическая энергия в регулярной структуре пропорциональна набегу фазы, то для арки можно подобрать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=5</m:t>
        </m:r>
      </m:oMath>
      <w:r w:rsidR="009F2B32" w:rsidRPr="00FC13A5">
        <w:rPr>
          <w:rFonts w:eastAsiaTheme="minorEastAsia"/>
          <w:b/>
          <w:bCs/>
        </w:rPr>
        <w:t xml:space="preserve">, тогда для всего кольца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=6.9</m:t>
        </m:r>
      </m:oMath>
      <w:r w:rsidR="00323410">
        <w:rPr>
          <w:rFonts w:eastAsiaTheme="minorEastAsia"/>
        </w:rPr>
        <w:t xml:space="preserve">, что является удовлетворительным для ионов золота. </w:t>
      </w:r>
      <w:r w:rsidR="00323410">
        <w:rPr>
          <w:rFonts w:eastAsiaTheme="minorEastAsia"/>
          <w:lang w:val="en-US"/>
        </w:rPr>
        <w:t>NICA</w:t>
      </w:r>
      <w:r w:rsidR="00323410" w:rsidRPr="00323410">
        <w:rPr>
          <w:rFonts w:eastAsiaTheme="minorEastAsia"/>
        </w:rPr>
        <w:t xml:space="preserve"> </w:t>
      </w:r>
      <w:r w:rsidR="00323410">
        <w:rPr>
          <w:rFonts w:eastAsiaTheme="minorEastAsia"/>
        </w:rPr>
        <w:t xml:space="preserve">имеет критическую энергию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</w:rPr>
          <m:t>=7.08</m:t>
        </m:r>
      </m:oMath>
      <w:r w:rsidR="00323410">
        <w:rPr>
          <w:rFonts w:eastAsiaTheme="minorEastAsia"/>
        </w:rPr>
        <w:t>, таким образом установка может быть использована как бустер для тяжелых ионов в коллайдер.</w:t>
      </w:r>
    </w:p>
    <w:p w:rsidR="00EC4ACD" w:rsidRDefault="00EC4ACD" w:rsidP="007E0C6B">
      <w:pPr>
        <w:jc w:val="both"/>
        <w:rPr>
          <w:rFonts w:eastAsiaTheme="minorEastAsia"/>
        </w:rPr>
      </w:pPr>
    </w:p>
    <w:p w:rsidR="004046C8" w:rsidRPr="00323410" w:rsidRDefault="004046C8" w:rsidP="007E0C6B">
      <w:pPr>
        <w:jc w:val="both"/>
      </w:pPr>
      <w:r>
        <w:rPr>
          <w:rFonts w:eastAsiaTheme="minorEastAsia"/>
        </w:rPr>
        <w:tab/>
        <w:t>Стоит понимать, что сочетание в одной установки нескольких функций, требует установки оборудования. В случае тяжелых ионов – ВЧ станции, а также охлаждение.</w:t>
      </w:r>
    </w:p>
    <w:p w:rsidR="0086772F" w:rsidRDefault="007947AC" w:rsidP="0086772F">
      <w:pPr>
        <w:keepNext/>
        <w:jc w:val="both"/>
      </w:pPr>
      <w:r>
        <w:rPr>
          <w:noProof/>
        </w:rPr>
        <w:lastRenderedPageBreak/>
        <w:drawing>
          <wp:inline distT="0" distB="0" distL="0" distR="0">
            <wp:extent cx="5940425" cy="3154045"/>
            <wp:effectExtent l="0" t="0" r="3175" b="0"/>
            <wp:docPr id="1777264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4062" name="Рисунок 17772640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AC" w:rsidRPr="007947AC" w:rsidRDefault="0086772F" w:rsidP="0086772F">
      <w:pPr>
        <w:pStyle w:val="a4"/>
        <w:jc w:val="both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3</w:t>
        </w:r>
      </w:fldSimple>
      <w:r>
        <w:t xml:space="preserve">. </w:t>
      </w:r>
      <w:r>
        <w:rPr>
          <w:lang w:val="en-US"/>
        </w:rPr>
        <w:t>Heavy Ion regular Twiss</w:t>
      </w:r>
    </w:p>
    <w:p w:rsidR="007947AC" w:rsidRDefault="005171A6" w:rsidP="007E0C6B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00000" cy="1077845"/>
            <wp:effectExtent l="0" t="0" r="0" b="1905"/>
            <wp:docPr id="1804300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0099" name="Рисунок 1804300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A6" w:rsidRDefault="005171A6" w:rsidP="007E0C6B">
      <w:pPr>
        <w:jc w:val="both"/>
      </w:pPr>
    </w:p>
    <w:p w:rsidR="00A34920" w:rsidRPr="005171A6" w:rsidRDefault="007E0C6B" w:rsidP="007E0C6B">
      <w:pPr>
        <w:jc w:val="both"/>
        <w:rPr>
          <w:b/>
          <w:bCs/>
        </w:rPr>
      </w:pPr>
      <w:r w:rsidRPr="005171A6">
        <w:rPr>
          <w:b/>
          <w:bCs/>
        </w:rPr>
        <w:t>Поляризованная мода</w:t>
      </w:r>
    </w:p>
    <w:p w:rsidR="007E0C6B" w:rsidRDefault="007E0C6B" w:rsidP="007E0C6B">
      <w:pPr>
        <w:jc w:val="both"/>
      </w:pPr>
    </w:p>
    <w:p w:rsidR="007E0C6B" w:rsidRDefault="007E0C6B" w:rsidP="007E0C6B">
      <w:pPr>
        <w:jc w:val="both"/>
      </w:pPr>
      <w:r>
        <w:tab/>
        <w:t>Цель создания такого уникального кольца состоит в особенности спиновой динамики и возможности ускорения поляризованного пучка без опасения разрушения поляризации вследствие прохождения спиновых резонансов при любой энергии пучка.</w:t>
      </w:r>
      <w:r w:rsidR="004046C8">
        <w:t xml:space="preserve"> Коррекция поляризации может осуществляться соленоидами </w:t>
      </w:r>
      <w:r w:rsidR="004046C8" w:rsidRPr="00FC13A5">
        <w:rPr>
          <w:b/>
          <w:bCs/>
        </w:rPr>
        <w:t>с относительно небольшими полями</w:t>
      </w:r>
      <w:r w:rsidR="004046C8">
        <w:t>.</w:t>
      </w:r>
    </w:p>
    <w:p w:rsidR="00564C2D" w:rsidRDefault="00564C2D" w:rsidP="007E0C6B">
      <w:pPr>
        <w:jc w:val="both"/>
      </w:pPr>
    </w:p>
    <w:p w:rsidR="00683A6E" w:rsidRPr="00FC13A5" w:rsidRDefault="006C6DD0" w:rsidP="00683A6E">
      <w:pPr>
        <w:jc w:val="both"/>
        <w:rPr>
          <w:b/>
          <w:bCs/>
        </w:rPr>
      </w:pPr>
      <w:r>
        <w:tab/>
      </w:r>
      <w:r w:rsidR="007E0C6B">
        <w:t>Кроме того, использование установки в качестве бустера требует</w:t>
      </w:r>
      <w:r w:rsidR="007947AC">
        <w:t xml:space="preserve"> также прохождение критической энергии. Использование чисто регулярной структуры не способно удовлетворить этому требованию. По этой причине должна быть использована структура с</w:t>
      </w:r>
      <w:r w:rsidR="007947AC" w:rsidRPr="007947AC">
        <w:t xml:space="preserve"> </w:t>
      </w:r>
      <w:r w:rsidR="007947AC">
        <w:t>резонансной модуляцией дисперсионной функцией.</w:t>
      </w:r>
      <w:r w:rsidR="00DD1076">
        <w:t xml:space="preserve"> Для этого введено разделение фокусирующих квадруполей в 2 семейства. </w:t>
      </w:r>
      <w:r w:rsidR="00683A6E">
        <w:t xml:space="preserve">Всего арка состоит из 15 ФОДО ячеек, которые можно объединить в </w:t>
      </w:r>
      <m:oMath>
        <m:r>
          <m:rPr>
            <m:sty m:val="b"/>
          </m:rPr>
          <w:rPr>
            <w:rFonts w:ascii="Cambria Math" w:hAnsi="Cambria Math"/>
            <w:lang w:val="en-US"/>
          </w:rPr>
          <m:t>S</m:t>
        </m:r>
        <m:r>
          <m:rPr>
            <m:sty m:val="b"/>
          </m:rPr>
          <w:rPr>
            <w:rFonts w:ascii="Cambria Math" w:hAnsi="Cambria Math"/>
          </w:rPr>
          <m:t>=5</m:t>
        </m:r>
      </m:oMath>
      <w:r w:rsidR="00683A6E" w:rsidRPr="00FC13A5">
        <w:rPr>
          <w:rFonts w:eastAsiaTheme="minorEastAsia"/>
          <w:b/>
          <w:bCs/>
        </w:rPr>
        <w:t xml:space="preserve"> </w:t>
      </w:r>
      <w:r w:rsidR="00683A6E" w:rsidRPr="00FC13A5">
        <w:rPr>
          <w:b/>
          <w:bCs/>
        </w:rPr>
        <w:t>суперпериодов по 3 ФОДО ячейки</w:t>
      </w:r>
      <w:r w:rsidR="00683A6E" w:rsidRPr="00FC13A5">
        <w:rPr>
          <w:rFonts w:eastAsiaTheme="minorEastAsia"/>
          <w:b/>
          <w:bCs/>
        </w:rPr>
        <w:t xml:space="preserve">. При набеге фазы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=4</m:t>
        </m:r>
      </m:oMath>
      <w:r w:rsidR="00683A6E" w:rsidRPr="00FC13A5">
        <w:rPr>
          <w:rFonts w:eastAsiaTheme="minorEastAsia"/>
          <w:b/>
          <w:bCs/>
        </w:rPr>
        <w:t>, выполняется резонансное условие.</w:t>
      </w:r>
    </w:p>
    <w:p w:rsidR="0086772F" w:rsidRDefault="005171A6" w:rsidP="0086772F">
      <w:pPr>
        <w:keepNext/>
        <w:jc w:val="both"/>
      </w:pPr>
      <w:r>
        <w:rPr>
          <w:noProof/>
        </w:rPr>
        <w:lastRenderedPageBreak/>
        <w:drawing>
          <wp:inline distT="0" distB="0" distL="0" distR="0">
            <wp:extent cx="5940425" cy="3154045"/>
            <wp:effectExtent l="0" t="0" r="3175" b="0"/>
            <wp:docPr id="20005197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19726" name="Рисунок 20005197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2F" w:rsidRPr="0086772F" w:rsidRDefault="0086772F" w:rsidP="0086772F">
      <w:pPr>
        <w:pStyle w:val="a4"/>
        <w:jc w:val="both"/>
        <w:rPr>
          <w:lang w:val="en-US"/>
        </w:rPr>
      </w:pPr>
      <w:r w:rsidRPr="0086772F">
        <w:rPr>
          <w:lang w:val="en-US"/>
        </w:rPr>
        <w:t xml:space="preserve">Figure </w:t>
      </w:r>
      <w:r>
        <w:fldChar w:fldCharType="begin"/>
      </w:r>
      <w:r w:rsidRPr="0086772F">
        <w:rPr>
          <w:lang w:val="en-US"/>
        </w:rPr>
        <w:instrText xml:space="preserve"> SEQ Figure \* ARABIC </w:instrText>
      </w:r>
      <w:r>
        <w:fldChar w:fldCharType="separate"/>
      </w:r>
      <w:r w:rsidRPr="0086772F">
        <w:rPr>
          <w:noProof/>
          <w:lang w:val="en-US"/>
        </w:rPr>
        <w:t>4</w:t>
      </w:r>
      <w:r>
        <w:fldChar w:fldCharType="end"/>
      </w:r>
      <w:r>
        <w:rPr>
          <w:lang w:val="en-US"/>
        </w:rPr>
        <w:t>. Polarized beam at resonant structure with high transition energy.</w:t>
      </w:r>
    </w:p>
    <w:p w:rsidR="007E0C6B" w:rsidRDefault="005171A6" w:rsidP="007E0C6B">
      <w:pPr>
        <w:jc w:val="both"/>
      </w:pPr>
      <w:r>
        <w:rPr>
          <w:noProof/>
        </w:rPr>
        <w:drawing>
          <wp:inline distT="0" distB="0" distL="0" distR="0">
            <wp:extent cx="3600000" cy="1040708"/>
            <wp:effectExtent l="0" t="0" r="0" b="1270"/>
            <wp:docPr id="16576301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30139" name="Рисунок 16576301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4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A6" w:rsidRDefault="005171A6" w:rsidP="007E0C6B">
      <w:pPr>
        <w:jc w:val="both"/>
      </w:pPr>
    </w:p>
    <w:p w:rsidR="007E0C6B" w:rsidRPr="006C6DD0" w:rsidRDefault="005171A6" w:rsidP="007E0C6B">
      <w:pPr>
        <w:jc w:val="both"/>
        <w:rPr>
          <w:b/>
          <w:bCs/>
        </w:rPr>
      </w:pPr>
      <w:r w:rsidRPr="006C6DD0">
        <w:rPr>
          <w:b/>
          <w:bCs/>
        </w:rPr>
        <w:t>Э</w:t>
      </w:r>
      <w:r w:rsidR="007E0C6B" w:rsidRPr="006C6DD0">
        <w:rPr>
          <w:b/>
          <w:bCs/>
        </w:rPr>
        <w:t>ДМ</w:t>
      </w:r>
    </w:p>
    <w:p w:rsidR="006C6DD0" w:rsidRDefault="0014471C" w:rsidP="007E0C6B">
      <w:pPr>
        <w:jc w:val="both"/>
      </w:pPr>
      <w:r>
        <w:tab/>
      </w:r>
    </w:p>
    <w:p w:rsidR="0014471C" w:rsidRDefault="006C6DD0" w:rsidP="007E0C6B">
      <w:pPr>
        <w:jc w:val="both"/>
      </w:pPr>
      <w:r>
        <w:tab/>
      </w:r>
      <w:r w:rsidR="0014471C">
        <w:t xml:space="preserve">Для изучения ЭДМ может быть использована любая вариация приведённых структур, поскольку рабочая энергия составляет 270 МэВ/нуклон и критическая энергия не является проблемой. </w:t>
      </w:r>
      <w:r w:rsidR="00EC4882">
        <w:t>Требуемое д</w:t>
      </w:r>
      <w:r w:rsidR="00F24413">
        <w:t>ля ЭДМ эксперимента</w:t>
      </w:r>
      <w:r w:rsidR="00EC4882">
        <w:t xml:space="preserve"> оборудование</w:t>
      </w:r>
      <w:r w:rsidR="00F24413">
        <w:t xml:space="preserve"> – фильтр</w:t>
      </w:r>
      <w:r w:rsidR="00EC4882">
        <w:t>ы</w:t>
      </w:r>
      <w:r w:rsidR="00F24413">
        <w:t xml:space="preserve"> Вина</w:t>
      </w:r>
      <w:r w:rsidR="00BA57C6">
        <w:t>, соленоид</w:t>
      </w:r>
      <w:r w:rsidR="00F24413">
        <w:t xml:space="preserve"> и ВЧ станция. Для компенсации поворота импульса на 360 градусов требуется 52 метра для дейтронного пучка.</w:t>
      </w:r>
      <w:r w:rsidR="000329BB">
        <w:t xml:space="preserve"> В случае 8-поворот осуществляется на 360+180=540 градусов. Таким образом, длина фильтров Вина увеличивается в 1</w:t>
      </w:r>
      <w:r w:rsidR="000329BB" w:rsidRPr="000329BB">
        <w:t xml:space="preserve">.5 </w:t>
      </w:r>
      <w:r w:rsidR="000329BB">
        <w:t>раза, то есть 78 метров или 39 метров для каждой секции.</w:t>
      </w:r>
      <w:r w:rsidR="00F24413">
        <w:t xml:space="preserve"> </w:t>
      </w:r>
      <w:r w:rsidR="00BA57C6">
        <w:t xml:space="preserve">Кроме того, особенность 8-ки делает необходимым </w:t>
      </w:r>
      <w:r w:rsidR="00851246">
        <w:t>для изучения</w:t>
      </w:r>
      <w:r w:rsidR="00BA57C6">
        <w:t xml:space="preserve"> ЭДМ – использование </w:t>
      </w:r>
      <w:r w:rsidR="00851246">
        <w:t xml:space="preserve">сверхпроводящего </w:t>
      </w:r>
      <w:r w:rsidR="00BA57C6">
        <w:t xml:space="preserve">соленоида порядка </w:t>
      </w:r>
      <w:r w:rsidR="00BA57C6" w:rsidRPr="00FC13A5">
        <w:rPr>
          <w:b/>
          <w:bCs/>
        </w:rPr>
        <w:t>3 м на ар</w:t>
      </w:r>
      <w:r w:rsidR="00851246" w:rsidRPr="00FC13A5">
        <w:rPr>
          <w:b/>
          <w:bCs/>
        </w:rPr>
        <w:t>к</w:t>
      </w:r>
      <w:r w:rsidR="00BA57C6" w:rsidRPr="00FC13A5">
        <w:rPr>
          <w:b/>
          <w:bCs/>
        </w:rPr>
        <w:t>у</w:t>
      </w:r>
      <w:r w:rsidR="00851246" w:rsidRPr="00FC13A5">
        <w:rPr>
          <w:b/>
          <w:bCs/>
        </w:rPr>
        <w:t xml:space="preserve"> с полем 11.26 </w:t>
      </w:r>
      <w:r w:rsidR="00851246" w:rsidRPr="00FC13A5">
        <w:rPr>
          <w:b/>
          <w:bCs/>
          <w:lang w:val="en-US"/>
        </w:rPr>
        <w:t>T</w:t>
      </w:r>
      <w:r w:rsidR="00851246" w:rsidRPr="00FC13A5">
        <w:rPr>
          <w:b/>
          <w:bCs/>
        </w:rPr>
        <w:t>*</w:t>
      </w:r>
      <w:r w:rsidR="00851246" w:rsidRPr="00FC13A5">
        <w:rPr>
          <w:b/>
          <w:bCs/>
          <w:lang w:val="en-US"/>
        </w:rPr>
        <w:t>m</w:t>
      </w:r>
      <w:r w:rsidR="00BA57C6">
        <w:t xml:space="preserve">. </w:t>
      </w:r>
      <w:r w:rsidR="00F24413">
        <w:t xml:space="preserve">В приведенных опциях, длина </w:t>
      </w:r>
      <w:r w:rsidR="000329BB">
        <w:t xml:space="preserve">одного </w:t>
      </w:r>
      <w:r w:rsidR="00F24413">
        <w:t>прямого участка</w:t>
      </w:r>
      <w:r w:rsidR="00F24413" w:rsidRPr="00F24413">
        <w:t xml:space="preserve"> 76</w:t>
      </w:r>
      <w:r w:rsidR="00F24413">
        <w:t xml:space="preserve"> метра, а с учетом квадруполей 65 мет</w:t>
      </w:r>
      <w:r w:rsidR="00EC4882">
        <w:t xml:space="preserve">ра. Эта длина не является окончательной и может быть оптимизирована! Однако, даже такая оценка даёт существенную </w:t>
      </w:r>
      <w:r w:rsidR="00EC4882" w:rsidRPr="00FC13A5">
        <w:rPr>
          <w:b/>
          <w:bCs/>
        </w:rPr>
        <w:t>надежду на изучение ЭДМ уже в кольце 8-ки</w:t>
      </w:r>
      <w:r w:rsidR="00EC4882">
        <w:t>.</w:t>
      </w:r>
    </w:p>
    <w:p w:rsidR="00EC4882" w:rsidRDefault="00EC4882" w:rsidP="007E0C6B">
      <w:pPr>
        <w:jc w:val="both"/>
      </w:pPr>
      <w:r>
        <w:tab/>
      </w:r>
    </w:p>
    <w:p w:rsidR="00EC4882" w:rsidRPr="00EC4882" w:rsidRDefault="00EC4882" w:rsidP="007E0C6B">
      <w:pPr>
        <w:jc w:val="both"/>
      </w:pPr>
      <w:r>
        <w:tab/>
        <w:t xml:space="preserve">Однако, для сочетания в установки функции как бустера тяжелых ионов, так и поляризованного пучка, требуется установка соответствующего оборудования и для этих экспериментов. По этой причине может быть рассмотрена модификация с использованием 180 градусов на арке и создании прямой секции с </w:t>
      </w:r>
      <w:r w:rsidRPr="00FC13A5">
        <w:rPr>
          <w:b/>
          <w:bCs/>
          <w:lang w:val="en-US"/>
        </w:rPr>
        <w:t>bypass</w:t>
      </w:r>
      <w:r w:rsidRPr="00FC13A5">
        <w:rPr>
          <w:b/>
          <w:bCs/>
        </w:rPr>
        <w:t>’</w:t>
      </w:r>
      <w:proofErr w:type="spellStart"/>
      <w:r w:rsidRPr="00FC13A5">
        <w:rPr>
          <w:b/>
          <w:bCs/>
        </w:rPr>
        <w:t>ами</w:t>
      </w:r>
      <w:proofErr w:type="spellEnd"/>
      <w:r w:rsidRPr="00FC13A5">
        <w:rPr>
          <w:b/>
          <w:bCs/>
        </w:rPr>
        <w:t xml:space="preserve"> для обхода </w:t>
      </w:r>
      <w:r w:rsidR="009161EC" w:rsidRPr="00FC13A5">
        <w:rPr>
          <w:b/>
          <w:bCs/>
        </w:rPr>
        <w:t>детекторов</w:t>
      </w:r>
      <w:r w:rsidRPr="00FC13A5">
        <w:rPr>
          <w:b/>
          <w:bCs/>
        </w:rPr>
        <w:t xml:space="preserve"> </w:t>
      </w:r>
      <w:r w:rsidRPr="00FC13A5">
        <w:rPr>
          <w:b/>
          <w:bCs/>
          <w:lang w:val="en-US"/>
        </w:rPr>
        <w:t>MPD</w:t>
      </w:r>
      <w:r w:rsidRPr="00FC13A5">
        <w:rPr>
          <w:b/>
          <w:bCs/>
        </w:rPr>
        <w:t xml:space="preserve"> и </w:t>
      </w:r>
      <w:r w:rsidRPr="00FC13A5">
        <w:rPr>
          <w:b/>
          <w:bCs/>
          <w:lang w:val="en-US"/>
        </w:rPr>
        <w:t>SPD</w:t>
      </w:r>
      <w:r>
        <w:t>. В этой вариации используется только 40 магнитов поворотной арки. Однако, крайние магниты должны быть способны поддерживать работу 2-х каналов</w:t>
      </w:r>
      <w:r w:rsidR="009161EC" w:rsidRPr="009161EC">
        <w:t xml:space="preserve">: </w:t>
      </w:r>
      <w:r w:rsidR="009161EC">
        <w:rPr>
          <w:lang w:val="en-US"/>
        </w:rPr>
        <w:t>racetrack</w:t>
      </w:r>
      <w:r w:rsidR="009161EC" w:rsidRPr="009161EC">
        <w:t xml:space="preserve"> и</w:t>
      </w:r>
      <w:r w:rsidR="009161EC">
        <w:t xml:space="preserve"> 8-ки</w:t>
      </w:r>
      <w:r>
        <w:t>.</w:t>
      </w:r>
    </w:p>
    <w:p w:rsidR="00EC4882" w:rsidRDefault="00EC4882" w:rsidP="007E0C6B">
      <w:pPr>
        <w:jc w:val="both"/>
      </w:pPr>
    </w:p>
    <w:p w:rsidR="006C6DD0" w:rsidRPr="00F24413" w:rsidRDefault="006C6DD0" w:rsidP="007E0C6B">
      <w:pPr>
        <w:jc w:val="both"/>
      </w:pPr>
    </w:p>
    <w:p w:rsidR="005171A6" w:rsidRDefault="005171A6" w:rsidP="007E0C6B">
      <w:pPr>
        <w:jc w:val="both"/>
      </w:pPr>
    </w:p>
    <w:p w:rsidR="0086772F" w:rsidRDefault="005171A6" w:rsidP="0086772F">
      <w:pPr>
        <w:keepNext/>
        <w:jc w:val="both"/>
      </w:pPr>
      <w:r>
        <w:rPr>
          <w:noProof/>
        </w:rPr>
        <w:lastRenderedPageBreak/>
        <w:drawing>
          <wp:inline distT="0" distB="0" distL="0" distR="0">
            <wp:extent cx="5940425" cy="3154045"/>
            <wp:effectExtent l="0" t="0" r="3175" b="0"/>
            <wp:docPr id="179126645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66453" name="Рисунок 17912664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2F" w:rsidRDefault="0086772F" w:rsidP="0086772F">
      <w:pPr>
        <w:pStyle w:val="a4"/>
        <w:jc w:val="both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5</w:t>
        </w:r>
      </w:fldSimple>
      <w:r>
        <w:rPr>
          <w:lang w:val="en-US"/>
        </w:rPr>
        <w:t>. Bypass EDM mode</w:t>
      </w:r>
    </w:p>
    <w:p w:rsidR="005171A6" w:rsidRDefault="001C2FE5" w:rsidP="007E0C6B">
      <w:pPr>
        <w:jc w:val="both"/>
      </w:pPr>
      <w:r>
        <w:rPr>
          <w:noProof/>
        </w:rPr>
        <w:drawing>
          <wp:inline distT="0" distB="0" distL="0" distR="0">
            <wp:extent cx="3600000" cy="1054438"/>
            <wp:effectExtent l="0" t="0" r="0" b="0"/>
            <wp:docPr id="4468110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1092" name="Рисунок 4468110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A5" w:rsidRDefault="00FC13A5" w:rsidP="007E0C6B">
      <w:pPr>
        <w:jc w:val="both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73"/>
        <w:gridCol w:w="883"/>
        <w:gridCol w:w="1025"/>
        <w:gridCol w:w="1192"/>
        <w:gridCol w:w="1401"/>
        <w:gridCol w:w="1417"/>
        <w:gridCol w:w="1654"/>
      </w:tblGrid>
      <w:tr w:rsidR="007D22E9" w:rsidTr="007D22E9">
        <w:tc>
          <w:tcPr>
            <w:tcW w:w="1773" w:type="dxa"/>
          </w:tcPr>
          <w:p w:rsidR="00B509C7" w:rsidRPr="000F502C" w:rsidRDefault="00B509C7" w:rsidP="007E0C6B">
            <w:pPr>
              <w:jc w:val="both"/>
              <w:rPr>
                <w:b/>
                <w:bCs/>
              </w:rPr>
            </w:pPr>
            <w:r w:rsidRPr="000F502C">
              <w:rPr>
                <w:b/>
                <w:bCs/>
              </w:rPr>
              <w:t>Мода</w:t>
            </w:r>
          </w:p>
        </w:tc>
        <w:tc>
          <w:tcPr>
            <w:tcW w:w="883" w:type="dxa"/>
          </w:tcPr>
          <w:p w:rsidR="00B509C7" w:rsidRPr="000F502C" w:rsidRDefault="00B509C7" w:rsidP="007E0C6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Длина</w:t>
            </w:r>
            <w:r>
              <w:rPr>
                <w:b/>
                <w:bCs/>
                <w:lang w:val="en-US"/>
              </w:rPr>
              <w:t xml:space="preserve">, </w:t>
            </w:r>
            <w:r>
              <w:rPr>
                <w:b/>
                <w:bCs/>
              </w:rPr>
              <w:t>м</w:t>
            </w:r>
          </w:p>
        </w:tc>
        <w:tc>
          <w:tcPr>
            <w:tcW w:w="1025" w:type="dxa"/>
          </w:tcPr>
          <w:p w:rsidR="00B509C7" w:rsidRPr="000F502C" w:rsidRDefault="00B509C7" w:rsidP="007E0C6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Частицы</w:t>
            </w:r>
          </w:p>
        </w:tc>
        <w:tc>
          <w:tcPr>
            <w:tcW w:w="1192" w:type="dxa"/>
          </w:tcPr>
          <w:p w:rsidR="00B509C7" w:rsidRPr="000F502C" w:rsidRDefault="00B509C7" w:rsidP="007E0C6B">
            <w:pPr>
              <w:jc w:val="both"/>
              <w:rPr>
                <w:b/>
                <w:bCs/>
                <w:lang w:val="en-US"/>
              </w:rPr>
            </w:pPr>
            <w:r w:rsidRPr="000F502C">
              <w:rPr>
                <w:b/>
                <w:bCs/>
              </w:rPr>
              <w:t>Поворот</w:t>
            </w:r>
            <w:r>
              <w:rPr>
                <w:b/>
                <w:bCs/>
              </w:rPr>
              <w:t xml:space="preserve"> импульса, град</w:t>
            </w:r>
          </w:p>
        </w:tc>
        <w:tc>
          <w:tcPr>
            <w:tcW w:w="1785" w:type="dxa"/>
          </w:tcPr>
          <w:p w:rsidR="00B509C7" w:rsidRPr="000F502C" w:rsidRDefault="00B509C7" w:rsidP="007E0C6B">
            <w:pPr>
              <w:jc w:val="both"/>
              <w:rPr>
                <w:b/>
                <w:bCs/>
              </w:rPr>
            </w:pPr>
            <w:r w:rsidRPr="000F502C">
              <w:rPr>
                <w:b/>
                <w:bCs/>
              </w:rPr>
              <w:t>Тип структуры</w:t>
            </w:r>
          </w:p>
        </w:tc>
        <w:tc>
          <w:tcPr>
            <w:tcW w:w="1033" w:type="dxa"/>
          </w:tcPr>
          <w:p w:rsidR="00B509C7" w:rsidRPr="000F502C" w:rsidRDefault="00B509C7" w:rsidP="007E0C6B">
            <w:pPr>
              <w:jc w:val="both"/>
              <w:rPr>
                <w:b/>
                <w:bCs/>
                <w:lang w:val="en-US"/>
              </w:rPr>
            </w:pPr>
            <w:r w:rsidRPr="000F502C">
              <w:rPr>
                <w:b/>
                <w:bCs/>
              </w:rPr>
              <w:t>Критическая энергия</w:t>
            </w:r>
            <w:r w:rsidRPr="000F502C">
              <w:rPr>
                <w:b/>
                <w:bCs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γ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tr</m:t>
                  </m:r>
                </m:sub>
              </m:sSub>
            </m:oMath>
          </w:p>
        </w:tc>
        <w:tc>
          <w:tcPr>
            <w:tcW w:w="1654" w:type="dxa"/>
          </w:tcPr>
          <w:p w:rsidR="00B509C7" w:rsidRPr="00B509C7" w:rsidRDefault="00B509C7" w:rsidP="007E0C6B">
            <w:pPr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Длина оборудования, м</w:t>
            </w:r>
          </w:p>
        </w:tc>
      </w:tr>
      <w:tr w:rsidR="007D22E9" w:rsidTr="007D22E9">
        <w:tc>
          <w:tcPr>
            <w:tcW w:w="1773" w:type="dxa"/>
          </w:tcPr>
          <w:p w:rsidR="00B509C7" w:rsidRDefault="00B509C7" w:rsidP="007E0C6B">
            <w:pPr>
              <w:jc w:val="both"/>
            </w:pPr>
            <w:r>
              <w:t>Тяжелоионная</w:t>
            </w:r>
          </w:p>
        </w:tc>
        <w:tc>
          <w:tcPr>
            <w:tcW w:w="883" w:type="dxa"/>
          </w:tcPr>
          <w:p w:rsidR="00B509C7" w:rsidRPr="000F502C" w:rsidRDefault="00B509C7" w:rsidP="007E0C6B">
            <w:pPr>
              <w:jc w:val="both"/>
              <w:rPr>
                <w:lang w:val="en-US"/>
              </w:rPr>
            </w:pPr>
            <w:r>
              <w:t>51</w:t>
            </w:r>
            <w:r w:rsidR="007D22E9">
              <w:t>1</w:t>
            </w:r>
          </w:p>
        </w:tc>
        <w:tc>
          <w:tcPr>
            <w:tcW w:w="1025" w:type="dxa"/>
          </w:tcPr>
          <w:p w:rsidR="00B509C7" w:rsidRPr="000F502C" w:rsidRDefault="00B509C7" w:rsidP="007E0C6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Au</w:t>
            </w:r>
          </w:p>
        </w:tc>
        <w:tc>
          <w:tcPr>
            <w:tcW w:w="1192" w:type="dxa"/>
          </w:tcPr>
          <w:p w:rsidR="00B509C7" w:rsidRDefault="00B509C7" w:rsidP="007E0C6B">
            <w:pPr>
              <w:jc w:val="both"/>
            </w:pPr>
            <w:r>
              <w:t>360+180</w:t>
            </w:r>
          </w:p>
        </w:tc>
        <w:tc>
          <w:tcPr>
            <w:tcW w:w="1785" w:type="dxa"/>
          </w:tcPr>
          <w:p w:rsidR="00B509C7" w:rsidRDefault="00B509C7" w:rsidP="007E0C6B">
            <w:pPr>
              <w:jc w:val="both"/>
            </w:pPr>
            <w:r>
              <w:t>Регулярная</w:t>
            </w:r>
          </w:p>
        </w:tc>
        <w:tc>
          <w:tcPr>
            <w:tcW w:w="1033" w:type="dxa"/>
          </w:tcPr>
          <w:p w:rsidR="00B509C7" w:rsidRPr="000F502C" w:rsidRDefault="00B509C7" w:rsidP="007E0C6B">
            <w:pPr>
              <w:jc w:val="both"/>
              <w:rPr>
                <w:lang w:val="en-US"/>
              </w:rPr>
            </w:pPr>
            <w:r>
              <w:t>6.9</w:t>
            </w:r>
          </w:p>
        </w:tc>
        <w:tc>
          <w:tcPr>
            <w:tcW w:w="1654" w:type="dxa"/>
          </w:tcPr>
          <w:p w:rsidR="00B509C7" w:rsidRPr="00B509C7" w:rsidRDefault="00B509C7" w:rsidP="007E0C6B">
            <w:pPr>
              <w:jc w:val="both"/>
              <w:rPr>
                <w:lang w:val="en-US"/>
              </w:rPr>
            </w:pPr>
            <w:r>
              <w:t>Охлаждение + ВЧ</w:t>
            </w:r>
          </w:p>
        </w:tc>
      </w:tr>
      <w:tr w:rsidR="007D22E9" w:rsidTr="007D22E9">
        <w:tc>
          <w:tcPr>
            <w:tcW w:w="1773" w:type="dxa"/>
          </w:tcPr>
          <w:p w:rsidR="00B509C7" w:rsidRPr="007D22E9" w:rsidRDefault="00B509C7" w:rsidP="007E0C6B">
            <w:pPr>
              <w:jc w:val="both"/>
              <w:rPr>
                <w:lang w:val="en-US"/>
              </w:rPr>
            </w:pPr>
            <w:r>
              <w:t>Поляризов</w:t>
            </w:r>
            <w:r w:rsidR="007D22E9">
              <w:t>анная</w:t>
            </w:r>
          </w:p>
        </w:tc>
        <w:tc>
          <w:tcPr>
            <w:tcW w:w="883" w:type="dxa"/>
          </w:tcPr>
          <w:p w:rsidR="00B509C7" w:rsidRDefault="00B509C7" w:rsidP="007E0C6B">
            <w:pPr>
              <w:jc w:val="both"/>
              <w:rPr>
                <w:lang w:val="en-US"/>
              </w:rPr>
            </w:pPr>
            <w:r>
              <w:t>51</w:t>
            </w:r>
            <w:r w:rsidR="007D22E9">
              <w:t>1</w:t>
            </w:r>
          </w:p>
        </w:tc>
        <w:tc>
          <w:tcPr>
            <w:tcW w:w="1025" w:type="dxa"/>
          </w:tcPr>
          <w:p w:rsidR="00B509C7" w:rsidRPr="000F502C" w:rsidRDefault="00B509C7" w:rsidP="007E0C6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p, d</w:t>
            </w:r>
          </w:p>
        </w:tc>
        <w:tc>
          <w:tcPr>
            <w:tcW w:w="1192" w:type="dxa"/>
          </w:tcPr>
          <w:p w:rsidR="00B509C7" w:rsidRDefault="00B509C7" w:rsidP="007E0C6B">
            <w:pPr>
              <w:jc w:val="both"/>
            </w:pPr>
            <w:r>
              <w:t>360+180</w:t>
            </w:r>
          </w:p>
        </w:tc>
        <w:tc>
          <w:tcPr>
            <w:tcW w:w="1785" w:type="dxa"/>
          </w:tcPr>
          <w:p w:rsidR="00B509C7" w:rsidRPr="007D22E9" w:rsidRDefault="00B509C7" w:rsidP="007E0C6B">
            <w:pPr>
              <w:jc w:val="both"/>
              <w:rPr>
                <w:lang w:val="en-US"/>
              </w:rPr>
            </w:pPr>
            <w:r>
              <w:t>Резонан</w:t>
            </w:r>
            <w:r w:rsidR="007D22E9">
              <w:t>сная</w:t>
            </w:r>
          </w:p>
        </w:tc>
        <w:tc>
          <w:tcPr>
            <w:tcW w:w="1033" w:type="dxa"/>
          </w:tcPr>
          <w:p w:rsidR="00B509C7" w:rsidRPr="000F502C" w:rsidRDefault="00B509C7" w:rsidP="007E0C6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654" w:type="dxa"/>
          </w:tcPr>
          <w:p w:rsidR="00B509C7" w:rsidRPr="00B509C7" w:rsidRDefault="00B509C7" w:rsidP="007E0C6B">
            <w:pPr>
              <w:jc w:val="both"/>
            </w:pPr>
            <w:r>
              <w:t>Соленоиды + ВЧ</w:t>
            </w:r>
          </w:p>
        </w:tc>
      </w:tr>
      <w:tr w:rsidR="007D22E9" w:rsidTr="007D22E9">
        <w:tc>
          <w:tcPr>
            <w:tcW w:w="1773" w:type="dxa"/>
          </w:tcPr>
          <w:p w:rsidR="00B509C7" w:rsidRPr="000F502C" w:rsidRDefault="00B509C7" w:rsidP="007E0C6B">
            <w:pPr>
              <w:jc w:val="both"/>
            </w:pPr>
            <w:r>
              <w:t>ЭДМ</w:t>
            </w:r>
          </w:p>
        </w:tc>
        <w:tc>
          <w:tcPr>
            <w:tcW w:w="883" w:type="dxa"/>
          </w:tcPr>
          <w:p w:rsidR="00B509C7" w:rsidRDefault="00B509C7" w:rsidP="007E0C6B">
            <w:pPr>
              <w:jc w:val="both"/>
            </w:pPr>
            <w:r>
              <w:t>51</w:t>
            </w:r>
            <w:r w:rsidR="007D22E9">
              <w:t>1</w:t>
            </w:r>
          </w:p>
        </w:tc>
        <w:tc>
          <w:tcPr>
            <w:tcW w:w="1025" w:type="dxa"/>
          </w:tcPr>
          <w:p w:rsidR="00B509C7" w:rsidRPr="000F502C" w:rsidRDefault="00B509C7" w:rsidP="007E0C6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92" w:type="dxa"/>
          </w:tcPr>
          <w:p w:rsidR="00B509C7" w:rsidRDefault="00B509C7" w:rsidP="007E0C6B">
            <w:pPr>
              <w:jc w:val="both"/>
            </w:pPr>
            <w:r>
              <w:t>360+180</w:t>
            </w:r>
          </w:p>
        </w:tc>
        <w:tc>
          <w:tcPr>
            <w:tcW w:w="1785" w:type="dxa"/>
          </w:tcPr>
          <w:p w:rsidR="00B509C7" w:rsidRPr="00B509C7" w:rsidRDefault="00B509C7" w:rsidP="007E0C6B">
            <w:pPr>
              <w:jc w:val="both"/>
            </w:pPr>
            <w:r>
              <w:t>Любая</w:t>
            </w:r>
          </w:p>
        </w:tc>
        <w:tc>
          <w:tcPr>
            <w:tcW w:w="1033" w:type="dxa"/>
          </w:tcPr>
          <w:p w:rsidR="00B509C7" w:rsidRPr="00B509C7" w:rsidRDefault="00B509C7" w:rsidP="007E0C6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654" w:type="dxa"/>
          </w:tcPr>
          <w:p w:rsidR="00B509C7" w:rsidRPr="00B509C7" w:rsidRDefault="00B509C7" w:rsidP="007E0C6B">
            <w:pPr>
              <w:jc w:val="both"/>
            </w:pPr>
            <w:r>
              <w:t xml:space="preserve">78 + 6 </w:t>
            </w:r>
            <w:r>
              <w:rPr>
                <w:lang w:val="en-US"/>
              </w:rPr>
              <w:t xml:space="preserve">+ </w:t>
            </w:r>
            <w:r>
              <w:t>ВЧ</w:t>
            </w:r>
          </w:p>
        </w:tc>
      </w:tr>
      <w:tr w:rsidR="007D22E9" w:rsidTr="007D22E9">
        <w:tc>
          <w:tcPr>
            <w:tcW w:w="1773" w:type="dxa"/>
          </w:tcPr>
          <w:p w:rsidR="00B509C7" w:rsidRPr="000F502C" w:rsidRDefault="00B509C7" w:rsidP="007E0C6B">
            <w:pPr>
              <w:jc w:val="both"/>
              <w:rPr>
                <w:lang w:val="en-US"/>
              </w:rPr>
            </w:pPr>
            <w:r>
              <w:t>ЭДМ</w:t>
            </w:r>
            <w:r>
              <w:rPr>
                <w:lang w:val="en-US"/>
              </w:rPr>
              <w:t xml:space="preserve"> bypass</w:t>
            </w:r>
          </w:p>
        </w:tc>
        <w:tc>
          <w:tcPr>
            <w:tcW w:w="883" w:type="dxa"/>
          </w:tcPr>
          <w:p w:rsidR="00B509C7" w:rsidRPr="007D22E9" w:rsidRDefault="00B509C7" w:rsidP="007E0C6B">
            <w:pPr>
              <w:jc w:val="both"/>
            </w:pPr>
            <w:r>
              <w:t>501</w:t>
            </w:r>
            <w:r>
              <w:rPr>
                <w:lang w:val="en-US"/>
              </w:rPr>
              <w:t>.</w:t>
            </w:r>
            <w:r w:rsidR="007D22E9">
              <w:t>8</w:t>
            </w:r>
          </w:p>
        </w:tc>
        <w:tc>
          <w:tcPr>
            <w:tcW w:w="1025" w:type="dxa"/>
          </w:tcPr>
          <w:p w:rsidR="00B509C7" w:rsidRPr="000F502C" w:rsidRDefault="00B509C7" w:rsidP="007E0C6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92" w:type="dxa"/>
          </w:tcPr>
          <w:p w:rsidR="00B509C7" w:rsidRDefault="00B509C7" w:rsidP="007E0C6B">
            <w:pPr>
              <w:jc w:val="both"/>
            </w:pPr>
            <w:r>
              <w:t>360</w:t>
            </w:r>
          </w:p>
        </w:tc>
        <w:tc>
          <w:tcPr>
            <w:tcW w:w="1785" w:type="dxa"/>
          </w:tcPr>
          <w:p w:rsidR="00B509C7" w:rsidRDefault="00B509C7" w:rsidP="007E0C6B">
            <w:pPr>
              <w:jc w:val="both"/>
            </w:pPr>
            <w:r>
              <w:t>Регулярная</w:t>
            </w:r>
          </w:p>
        </w:tc>
        <w:tc>
          <w:tcPr>
            <w:tcW w:w="1033" w:type="dxa"/>
          </w:tcPr>
          <w:p w:rsidR="00B509C7" w:rsidRPr="000F502C" w:rsidRDefault="00B509C7" w:rsidP="007E0C6B">
            <w:pPr>
              <w:jc w:val="both"/>
              <w:rPr>
                <w:lang w:val="en-US"/>
              </w:rPr>
            </w:pPr>
            <w:r>
              <w:t>7</w:t>
            </w:r>
            <w:r>
              <w:rPr>
                <w:lang w:val="en-US"/>
              </w:rPr>
              <w:t>.9</w:t>
            </w:r>
          </w:p>
        </w:tc>
        <w:tc>
          <w:tcPr>
            <w:tcW w:w="1654" w:type="dxa"/>
          </w:tcPr>
          <w:p w:rsidR="00B509C7" w:rsidRPr="00B509C7" w:rsidRDefault="00B509C7" w:rsidP="007E0C6B">
            <w:pPr>
              <w:jc w:val="both"/>
              <w:rPr>
                <w:lang w:val="en-US"/>
              </w:rPr>
            </w:pPr>
            <w:r>
              <w:t>52 + ВЧ</w:t>
            </w:r>
          </w:p>
        </w:tc>
      </w:tr>
    </w:tbl>
    <w:p w:rsidR="00FC13A5" w:rsidRDefault="00FC13A5" w:rsidP="007E0C6B">
      <w:pPr>
        <w:jc w:val="both"/>
        <w:rPr>
          <w:lang w:val="en-US"/>
        </w:rPr>
      </w:pPr>
    </w:p>
    <w:p w:rsidR="006F2126" w:rsidRPr="00EC4ACD" w:rsidRDefault="006F2126" w:rsidP="007E0C6B">
      <w:pPr>
        <w:jc w:val="both"/>
        <w:rPr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3B69280A" wp14:editId="4C31DCD3">
            <wp:extent cx="5940425" cy="1581150"/>
            <wp:effectExtent l="0" t="0" r="3175" b="6350"/>
            <wp:docPr id="1179244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44946" name="Рисунок 11792449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126" w:rsidRPr="00EC4A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401"/>
    <w:rsid w:val="000329BB"/>
    <w:rsid w:val="000E7771"/>
    <w:rsid w:val="000F502C"/>
    <w:rsid w:val="0014471C"/>
    <w:rsid w:val="001C2FE5"/>
    <w:rsid w:val="001C3CF8"/>
    <w:rsid w:val="00323410"/>
    <w:rsid w:val="004046C8"/>
    <w:rsid w:val="004A7E45"/>
    <w:rsid w:val="005171A6"/>
    <w:rsid w:val="00564C2D"/>
    <w:rsid w:val="00683A6E"/>
    <w:rsid w:val="006C6DD0"/>
    <w:rsid w:val="006F2126"/>
    <w:rsid w:val="007947AC"/>
    <w:rsid w:val="007D22E9"/>
    <w:rsid w:val="007E0C6B"/>
    <w:rsid w:val="00847DD6"/>
    <w:rsid w:val="00851246"/>
    <w:rsid w:val="0086772F"/>
    <w:rsid w:val="008B21D6"/>
    <w:rsid w:val="009161EC"/>
    <w:rsid w:val="009F2B32"/>
    <w:rsid w:val="00A34920"/>
    <w:rsid w:val="00B509C7"/>
    <w:rsid w:val="00BA57C6"/>
    <w:rsid w:val="00D51009"/>
    <w:rsid w:val="00DD1076"/>
    <w:rsid w:val="00EA6CAE"/>
    <w:rsid w:val="00EC466F"/>
    <w:rsid w:val="00EC4882"/>
    <w:rsid w:val="00EC4ACD"/>
    <w:rsid w:val="00F24413"/>
    <w:rsid w:val="00F9631E"/>
    <w:rsid w:val="00FA3401"/>
    <w:rsid w:val="00FC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B212C1"/>
  <w15:chartTrackingRefBased/>
  <w15:docId w15:val="{BA6FFE4D-46B8-AD44-984E-CE144282B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F2B32"/>
    <w:rPr>
      <w:color w:val="666666"/>
    </w:rPr>
  </w:style>
  <w:style w:type="paragraph" w:styleId="a4">
    <w:name w:val="caption"/>
    <w:basedOn w:val="a"/>
    <w:next w:val="a"/>
    <w:uiPriority w:val="35"/>
    <w:unhideWhenUsed/>
    <w:qFormat/>
    <w:rsid w:val="0086772F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FC13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725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2025-01-30T15:02:00Z</dcterms:created>
  <dcterms:modified xsi:type="dcterms:W3CDTF">2025-01-31T09:21:00Z</dcterms:modified>
</cp:coreProperties>
</file>