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263F0429" w:rsidRDefault="0069047D" w14:paraId="401C9E61" wp14:textId="2DC423EF">
      <w:pPr>
        <w:pStyle w:val="Sinespaciado"/>
        <w:rPr>
          <w:sz w:val="2"/>
          <w:szCs w:val="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2E1E5B7" wp14:editId="27964D26">
                <wp:extent xmlns:wp="http://schemas.openxmlformats.org/drawingml/2006/wordprocessingDrawing" cx="5299075" cy="1089025"/>
                <wp:effectExtent xmlns:wp="http://schemas.openxmlformats.org/drawingml/2006/wordprocessingDrawing" l="635" t="4445" r="0" b="1905"/>
                <wp:docPr xmlns:wp="http://schemas.openxmlformats.org/drawingml/2006/wordprocessingDrawing" id="1308767126" name="Cuadro de texto 6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xmlns:w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xmlns:w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F877CDE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xmlns:wp14="http://schemas.microsoft.com/office/word/2010/wordml"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xmlns:wp14="http://schemas.microsoft.com/office/word/2010/wordml"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xmlns:wp14="http://schemas.microsoft.com/office/word/2010/wordml" w:rsidR="00E01AE4" w:rsidRDefault="00E01AE4" w14:paraId="0A37501D" wp14:textId="77777777"/>
                  </w:txbxContent>
                </v:textbox>
                <w10:wrap xmlns:w10="urn:schemas-microsoft-com:office:word" anchorx="page" anchory="margin"/>
              </v:shape>
            </w:pict>
          </mc:Fallback>
        </mc:AlternateContent>
      </w:r>
      <w:bookmarkStart w:name="_Toc532878324" w:id="0"/>
      <w:bookmarkStart w:name="_Toc33238246" w:id="1"/>
      <w:bookmarkStart w:name="_Toc324333354" w:id="2"/>
    </w:p>
    <w:p xmlns:wp14="http://schemas.microsoft.com/office/word/2010/wordml" w:rsidR="00E01AE4" w:rsidRDefault="0069047D" w14:paraId="39D8B76B" wp14:textId="77777777" wp14:noSpellErr="1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4692790C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3DB3C4E9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2A4444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</w:p>
    <w:p xmlns:wp14="http://schemas.microsoft.com/office/word/2010/wordml" w:rsidRPr="00803DBA" w:rsidR="002820E4" w:rsidP="263F0429" w:rsidRDefault="0069047D" w14:paraId="3455F57E" wp14:textId="688994D3">
      <w:pPr>
        <w:pStyle w:val="Ttulo1"/>
        <w:keepNext w:val="0"/>
        <w:widowControl w:val="0"/>
        <w:numPr>
          <w:numId w:val="0"/>
        </w:numPr>
        <w:spacing w:before="120"/>
        <w:ind w:left="0"/>
        <w:rPr>
          <w:lang w:val="es-E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4FB3C18" wp14:editId="5733E00E">
                <wp:extent xmlns:wp="http://schemas.openxmlformats.org/drawingml/2006/wordprocessingDrawing" cx="5946775" cy="558165"/>
                <wp:effectExtent xmlns:wp="http://schemas.openxmlformats.org/drawingml/2006/wordprocessingDrawing" l="0" t="0" r="0" b="0"/>
                <wp:docPr xmlns:wp="http://schemas.openxmlformats.org/drawingml/2006/wordprocessingDrawing" id="401389944" name="Cuadro de texto 6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xmlns:w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97758FD">
              <v:shape xmlns:o="urn:schemas-microsoft-com:office:office" xmlns:v="urn:schemas-microsoft-com:vml"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xmlns:wp14="http://schemas.microsoft.com/office/word/2010/wordml"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xmlns:wp14="http://schemas.microsoft.com/office/word/2010/wordml"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xmlns:w10="urn:schemas-microsoft-com:office:word" anchorx="page" anchory="margin"/>
              </v:shape>
            </w:pict>
          </mc:Fallback>
        </mc:AlternateConten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17E8AE85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63F0429" w:rsidR="00E01AE4">
        <w:rPr>
          <w:lang w:val="es-ES"/>
        </w:rPr>
        <w:br w:type="page"/>
      </w:r>
      <w:r w:rsidRPr="263F0429" w:rsidR="57D5816C">
        <w:rPr>
          <w:lang w:val="es-ES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515B3C8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10529A" w:rsidR="002820E4" w:rsidTr="0010529A" w14:paraId="069EB4F8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57A9FEA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Flexibilidad y Comodidad de la Plataforma</w:t>
            </w:r>
          </w:p>
        </w:tc>
      </w:tr>
      <w:tr xmlns:wp14="http://schemas.microsoft.com/office/word/2010/wordml" w:rsidRPr="0010529A" w:rsidR="002820E4" w:rsidTr="0010529A" w14:paraId="3DB62E9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8B63F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0F4C3D8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Diseño intuitivo, accesibilidad desde diferentes dispositivos</w:t>
            </w:r>
          </w:p>
        </w:tc>
      </w:tr>
      <w:tr xmlns:wp14="http://schemas.microsoft.com/office/word/2010/wordml" w:rsidRPr="0010529A" w:rsidR="002820E4" w:rsidTr="0010529A" w14:paraId="15E5D9D6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533170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6EA2F2B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Los usuarios valoran una plataforma que sea fácil de usar desde cualquier dispositivo, con un diseño intuitivo que garantice una experiencia agradable para todos.</w:t>
            </w:r>
          </w:p>
        </w:tc>
      </w:tr>
      <w:tr xmlns:wp14="http://schemas.microsoft.com/office/word/2010/wordml" w:rsidRPr="0010529A" w:rsidR="002820E4" w:rsidTr="0010529A" w14:paraId="3DE9AA4F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7490A595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Cumplimiento de estándares de usabilidad para garantizar una experiencia de usuario intuitiva y sin frustraciones.</w:t>
            </w:r>
          </w:p>
          <w:p w:rsidRPr="00E947E2" w:rsidR="007C7111" w:rsidP="007C7111" w:rsidRDefault="007C7111" w14:paraId="582B02B2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Adaptabilidad a diferentes tamaños de pantalla y resoluciones para asegurar una experiencia consistente en dispositivos móviles, tabletas y computadoras de escritorio.</w:t>
            </w:r>
          </w:p>
          <w:p w:rsidRPr="0010529A" w:rsidR="00687824" w:rsidP="007C7111" w:rsidRDefault="00687824" w14:paraId="5A39BBE3" wp14:textId="77777777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820E4" w:rsidTr="0010529A" w14:paraId="1EB4DE7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803DBA" w:rsidR="005A24AE" w:rsidP="00FA6F44" w:rsidRDefault="005A24AE" w14:paraId="41C8F396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0004319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2820E4" w:rsidTr="0010529A" w14:paraId="44008DF9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0C89B1A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Motor de Búsqueda Eficiente</w:t>
            </w:r>
          </w:p>
        </w:tc>
      </w:tr>
      <w:tr xmlns:wp14="http://schemas.microsoft.com/office/word/2010/wordml" w:rsidRPr="0010529A" w:rsidR="002820E4" w:rsidTr="0010529A" w14:paraId="1B45DC3D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05CF485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Búsqueda rápida y precisa, recomendaciones basadas en búsquedas</w:t>
            </w:r>
          </w:p>
        </w:tc>
      </w:tr>
      <w:tr xmlns:wp14="http://schemas.microsoft.com/office/word/2010/wordml" w:rsidRPr="0010529A" w:rsidR="002820E4" w:rsidTr="0010529A" w14:paraId="1C41DDD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8A22B1" w14:paraId="7F10047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e espera un motor de búsqueda rápido y preciso que ofrezca resultados concisos y recomendaciones basadas en búsquedas específicas.</w:t>
            </w:r>
          </w:p>
        </w:tc>
      </w:tr>
      <w:tr xmlns:wp14="http://schemas.microsoft.com/office/word/2010/wordml" w:rsidRPr="0010529A" w:rsidR="002820E4" w:rsidTr="0010529A" w14:paraId="42A0C762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2BFC782D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Implementación de técnicas de indexación y caching para mejorar la velocidad de carga de los resultados de búsqueda.</w:t>
            </w:r>
          </w:p>
          <w:p w:rsidRPr="00E947E2" w:rsidR="007C7111" w:rsidP="007C7111" w:rsidRDefault="007C7111" w14:paraId="48E9C5AF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Garantizar la escalabilidad del motor de búsqueda para manejar grandes volúmenes de datos y consultas concurrentes.</w:t>
            </w:r>
          </w:p>
          <w:p w:rsidRPr="0010529A" w:rsidR="00687824" w:rsidP="007C7111" w:rsidRDefault="00687824" w14:paraId="72A3D3EC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820E4" w:rsidTr="0010529A" w14:paraId="7422A4D3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687824" w:rsidP="00FA6F44" w:rsidRDefault="00687824" w14:paraId="0D0B940D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E27B00A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0061E4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44EAFD9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4B94D5A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DEEC66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656B9A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45FB081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49F31CB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0A15DF0F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2ABB4B7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6548DF0C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7E6BE1C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Interacción Personalizada con el Servicio al Cliente</w:t>
            </w:r>
          </w:p>
        </w:tc>
      </w:tr>
      <w:tr xmlns:wp14="http://schemas.microsoft.com/office/word/2010/wordml" w:rsidRPr="0010529A" w:rsidR="008A22B1" w:rsidTr="00E947E2" w14:paraId="19B29E0B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27D67E5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Asesoramiento personalizado, resolución rápida de problemas</w:t>
            </w:r>
          </w:p>
        </w:tc>
      </w:tr>
      <w:tr xmlns:wp14="http://schemas.microsoft.com/office/word/2010/wordml" w:rsidRPr="0010529A" w:rsidR="008A22B1" w:rsidTr="00E947E2" w14:paraId="50E52949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5DD8175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Se desea una interacción más personalizada con el servicio al cliente para recibir asesoramiento y resolver problemas técnicos u otros inconvenientes.</w:t>
            </w:r>
          </w:p>
        </w:tc>
      </w:tr>
      <w:tr xmlns:wp14="http://schemas.microsoft.com/office/word/2010/wordml" w:rsidRPr="0010529A" w:rsidR="008A22B1" w:rsidTr="00E947E2" w14:paraId="47C1B35E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706A913D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Disponibilidad del servicio de atención al cliente las 24 horas del día, los 7 días de la semana, para satisfacer las necesidades de los usuarios en diferentes zonas horarias.</w:t>
            </w:r>
          </w:p>
          <w:p w:rsidRPr="00E947E2" w:rsidR="007C7111" w:rsidP="007C7111" w:rsidRDefault="007C7111" w14:paraId="323F3053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Implementación de un sistema de gestión de incidencias eficiente para realizar un seguimiento y resolver rápidamente las consultas y problemas de los usuarios.</w:t>
            </w:r>
          </w:p>
          <w:p w:rsidRPr="0010529A" w:rsidR="008A22B1" w:rsidP="007C7111" w:rsidRDefault="008A22B1" w14:paraId="53128261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46C60958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62486C0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8A22B1" w:rsidP="00FA6F44" w:rsidRDefault="008A22B1" w14:paraId="4101652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8A22B1" w:rsidP="00FA6F44" w:rsidRDefault="008A22B1" w14:paraId="4B99056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36644FB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0005CF0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072ABA58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4679F3D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Opiniones y Experiencias de Otros Usuarios</w:t>
            </w:r>
          </w:p>
        </w:tc>
      </w:tr>
      <w:tr xmlns:wp14="http://schemas.microsoft.com/office/word/2010/wordml" w:rsidRPr="0010529A" w:rsidR="008A22B1" w:rsidTr="00E947E2" w14:paraId="0E797E4E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1D9580F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Comentarios y valoraciones de productos, interacción con otros usuarios</w:t>
            </w:r>
          </w:p>
        </w:tc>
      </w:tr>
      <w:tr xmlns:wp14="http://schemas.microsoft.com/office/word/2010/wordml" w:rsidRPr="0010529A" w:rsidR="008A22B1" w:rsidTr="00E947E2" w14:paraId="7E795DC9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383FC25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Los usuarios valoran la posibilidad de interactuar con otros usuarios para conocer sus experiencias con la página, proveedores y sistemas de envío.</w:t>
            </w:r>
          </w:p>
        </w:tc>
      </w:tr>
      <w:tr xmlns:wp14="http://schemas.microsoft.com/office/word/2010/wordml" w:rsidRPr="0010529A" w:rsidR="008A22B1" w:rsidTr="00E947E2" w14:paraId="717BDE2E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2A23664B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Velocidad de carga rápida de los comentarios y valoraciones para una experiencia de usuario fluida.</w:t>
            </w:r>
          </w:p>
          <w:p w:rsidRPr="00E947E2" w:rsidR="007C7111" w:rsidP="007C7111" w:rsidRDefault="007C7111" w14:paraId="544F6A8A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Implementación de controles de spam y moderación para filtrar y eliminar comentarios no deseados o inapropiados.</w:t>
            </w:r>
          </w:p>
          <w:p w:rsidRPr="0010529A" w:rsidR="008A22B1" w:rsidP="007C7111" w:rsidRDefault="008A22B1" w14:paraId="1299C43A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4364E292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56AB1CB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xmlns:wp14="http://schemas.microsoft.com/office/word/2010/wordml" w:rsidR="007C7111" w:rsidP="00FA6F44" w:rsidRDefault="007C7111" w14:paraId="4DDBEF00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461D7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CF2D8B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FB782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1FC3994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562CB0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4CE0A4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2EBF3C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D98A12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2946DB82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5997CC1D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110FFD3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B6993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FE9F23F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7DBE1CA4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6059203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590EB87C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2D7FB12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Publicación de Productos</w:t>
            </w:r>
          </w:p>
        </w:tc>
      </w:tr>
      <w:tr xmlns:wp14="http://schemas.microsoft.com/office/word/2010/wordml" w:rsidRPr="0010529A" w:rsidR="008A22B1" w:rsidTr="00E947E2" w14:paraId="78186A7D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2908BEA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Formulario de carga de productos, inclusión de imágenes y descripción</w:t>
            </w:r>
          </w:p>
        </w:tc>
      </w:tr>
      <w:tr xmlns:wp14="http://schemas.microsoft.com/office/word/2010/wordml" w:rsidRPr="0010529A" w:rsidR="008A22B1" w:rsidTr="00E947E2" w14:paraId="262756F8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292AD17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Permitir a los vendedores publicar productos para la venta, incluyendo detalles como imágenes, descripción y precio.</w:t>
            </w:r>
          </w:p>
        </w:tc>
      </w:tr>
      <w:tr xmlns:wp14="http://schemas.microsoft.com/office/word/2010/wordml" w:rsidRPr="0010529A" w:rsidR="008A22B1" w:rsidTr="00E947E2" w14:paraId="2E9494B6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3E7753F0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Garantizar la confidencialidad y seguridad de los datos del producto durante la carga y edición mediante el uso de protocolos de seguridad HTTPS.</w:t>
            </w:r>
          </w:p>
          <w:p w:rsidRPr="00E947E2" w:rsidR="007C7111" w:rsidP="007C7111" w:rsidRDefault="007C7111" w14:paraId="3FC723BF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Implementación de un sistema de validación de datos para evitar la publicación de información incorrecta o incompleta sobre los productos.</w:t>
            </w:r>
          </w:p>
          <w:p w:rsidRPr="0010529A" w:rsidR="008A22B1" w:rsidP="007C7111" w:rsidRDefault="008A22B1" w14:paraId="1F72F646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36B40242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30085C7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xmlns:wp14="http://schemas.microsoft.com/office/word/2010/wordml" w:rsidR="009243EC" w:rsidP="00FA6F44" w:rsidRDefault="009243EC" w14:paraId="08CE6F91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3C0E6B5A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477BA6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0424844E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126ECDA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Gestión de Pedidos</w:t>
            </w:r>
          </w:p>
        </w:tc>
      </w:tr>
      <w:tr xmlns:wp14="http://schemas.microsoft.com/office/word/2010/wordml" w:rsidRPr="0010529A" w:rsidR="008A22B1" w:rsidTr="00E947E2" w14:paraId="583054D7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1AEB6E6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Visualización del estado de los pedidos, seguimiento de envíos</w:t>
            </w:r>
          </w:p>
        </w:tc>
      </w:tr>
      <w:tr xmlns:wp14="http://schemas.microsoft.com/office/word/2010/wordml" w:rsidRPr="0010529A" w:rsidR="008A22B1" w:rsidTr="00E947E2" w14:paraId="459AC6CC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0121F2C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ver el estado de sus pedidos, realizar seguimiento de envíos y gestionar devoluciones si es necesario.</w:t>
            </w:r>
          </w:p>
        </w:tc>
      </w:tr>
      <w:tr xmlns:wp14="http://schemas.microsoft.com/office/word/2010/wordml" w:rsidRPr="0010529A" w:rsidR="008A22B1" w:rsidTr="00E947E2" w14:paraId="21141625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11C78DBC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Cumplimiento de los estándares de seguridad de la industria de tarjetas de pago (PCI DSS) para proteger la información de pago de los usuarios.</w:t>
            </w:r>
          </w:p>
          <w:p w:rsidRPr="00E947E2" w:rsidR="007C7111" w:rsidP="007C7111" w:rsidRDefault="007C7111" w14:paraId="734FC05D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Garantizar la integridad y disponibilidad de los datos de los pedidos mediante copias de seguridad regulares y redundancia de servidores.</w:t>
            </w:r>
          </w:p>
          <w:p w:rsidRPr="0010529A" w:rsidR="008A22B1" w:rsidP="007C7111" w:rsidRDefault="008A22B1" w14:paraId="61CDCEAD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17688E2E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43DB745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xmlns:wp14="http://schemas.microsoft.com/office/word/2010/wordml" w:rsidR="007C7111" w:rsidP="00FA6F44" w:rsidRDefault="007C7111" w14:paraId="6BB9E25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23DE523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52E562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7547A0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5043CB0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0745931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537F28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DFB9E20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70DF9E5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44E871B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144A5D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738610E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637805D2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463F29E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7C7111" w:rsidP="00FA6F44" w:rsidRDefault="007C7111" w14:paraId="3B7B4B86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71F9EFD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58C139E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48571D9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5B5AD762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4A5F8D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4DE9FC5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Sistema de Comentarios y Valoraciones</w:t>
            </w:r>
          </w:p>
        </w:tc>
      </w:tr>
      <w:tr xmlns:wp14="http://schemas.microsoft.com/office/word/2010/wordml" w:rsidRPr="0010529A" w:rsidR="008A22B1" w:rsidTr="00E947E2" w14:paraId="52E06A42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4D38B5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39ED427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Comentarios públicos sobre productos, valoraciones numéricas</w:t>
            </w:r>
          </w:p>
        </w:tc>
      </w:tr>
      <w:tr xmlns:wp14="http://schemas.microsoft.com/office/word/2010/wordml" w:rsidRPr="0010529A" w:rsidR="008A22B1" w:rsidTr="00E947E2" w14:paraId="4FA8779F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349E092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8A22B1" w14:paraId="753E7D4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A22B1">
              <w:rPr>
                <w:rFonts w:ascii="Arial" w:hAnsi="Arial" w:cs="Arial"/>
                <w:sz w:val="20"/>
                <w:szCs w:val="20"/>
                <w:lang w:val="es-ES_tradnl"/>
              </w:rPr>
              <w:t>Proporcionar un sistema de comentarios y valoraciones para que los usuarios puedan compartir sus opiniones sobre productos y vendedores.</w:t>
            </w:r>
          </w:p>
        </w:tc>
      </w:tr>
      <w:tr xmlns:wp14="http://schemas.microsoft.com/office/word/2010/wordml" w:rsidRPr="0010529A" w:rsidR="008A22B1" w:rsidTr="00E947E2" w14:paraId="329D0429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27E1C75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3F29A7D6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Implementación de un sistema de autenticación de usuarios para garantizar la legitimidad de las valoraciones y comentarios.</w:t>
            </w:r>
          </w:p>
          <w:p w:rsidRPr="00E947E2" w:rsidR="007C7111" w:rsidP="007C7111" w:rsidRDefault="007C7111" w14:paraId="0BBFBE15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Garantizar la escalabilidad del sistema para manejar grandes volúmenes de comentarios y valoraciones sin afectar el rendimiento del sitio web.</w:t>
            </w:r>
          </w:p>
          <w:p w:rsidRPr="0010529A" w:rsidR="008A22B1" w:rsidP="007C7111" w:rsidRDefault="008A22B1" w14:paraId="3A0FF5F2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71A62121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2A3BD0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16EB5A7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xmlns:wp14="http://schemas.microsoft.com/office/word/2010/wordml" w:rsidR="008A22B1" w:rsidP="00FA6F44" w:rsidRDefault="008A22B1" w14:paraId="5630AD66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8A22B1" w:rsidTr="00E947E2" w14:paraId="44C2C4E5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4A842EA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8A22B1" w:rsidP="00E947E2" w:rsidRDefault="008A22B1" w14:paraId="3CFC04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8A22B1" w:rsidTr="00E947E2" w14:paraId="4F7CCADA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4035F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7C7111" w14:paraId="231323B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Integración con Redes Sociales</w:t>
            </w:r>
          </w:p>
        </w:tc>
      </w:tr>
      <w:tr xmlns:wp14="http://schemas.microsoft.com/office/word/2010/wordml" w:rsidRPr="0010529A" w:rsidR="008A22B1" w:rsidTr="00E947E2" w14:paraId="2441BADD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5284329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7C7111" w14:paraId="29121B3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Compartir enlaces a productos en redes sociales, inicio de sesión con redes sociales</w:t>
            </w:r>
          </w:p>
        </w:tc>
      </w:tr>
      <w:tr xmlns:wp14="http://schemas.microsoft.com/office/word/2010/wordml" w:rsidRPr="0010529A" w:rsidR="008A22B1" w:rsidTr="00E947E2" w14:paraId="2E2222F2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09E69F8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8A22B1" w:rsidP="00E947E2" w:rsidRDefault="007C7111" w14:paraId="4038441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compartir enlaces a productos y promociones en redes sociales como Facebook, Twitter, etc. Además, ofrecer la opción de iniciar sesión o registrarse utilizando cuentas de redes sociales existentes.</w:t>
            </w:r>
          </w:p>
        </w:tc>
      </w:tr>
      <w:tr xmlns:wp14="http://schemas.microsoft.com/office/word/2010/wordml" w:rsidRPr="0010529A" w:rsidR="008A22B1" w:rsidTr="00E947E2" w14:paraId="333AED20" wp14:textId="77777777">
        <w:tc>
          <w:tcPr>
            <w:tcW w:w="1951" w:type="dxa"/>
            <w:shd w:val="clear" w:color="auto" w:fill="auto"/>
          </w:tcPr>
          <w:p w:rsidRPr="0010529A" w:rsidR="008A22B1" w:rsidP="00E947E2" w:rsidRDefault="008A22B1" w14:paraId="64CC2D4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947E2" w:rsidR="007C7111" w:rsidP="007C7111" w:rsidRDefault="007C7111" w14:paraId="04BC73EC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Cumplimiento de las políticas de privacidad de las redes sociales para proteger la información del usuario durante la integración.</w:t>
            </w:r>
          </w:p>
          <w:p w:rsidRPr="00E947E2" w:rsidR="007C7111" w:rsidP="007C7111" w:rsidRDefault="007C7111" w14:paraId="7784CC6F" wp14:textId="77777777">
            <w:pPr>
              <w:numPr>
                <w:ilvl w:val="0"/>
                <w:numId w:val="14"/>
              </w:numPr>
              <w:pBdr>
                <w:top w:val="single" w:color="E3E3E3" w:sz="2" w:space="0"/>
                <w:left w:val="single" w:color="E3E3E3" w:sz="2" w:space="5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="Calibri" w:hAnsi="Calibri" w:cs="Calibri"/>
                <w:color w:val="0D0D0D"/>
                <w:sz w:val="24"/>
                <w:lang w:val="es-MX" w:eastAsia="es-MX"/>
              </w:rPr>
            </w:pPr>
            <w:r w:rsidRPr="00E947E2">
              <w:rPr>
                <w:rFonts w:ascii="Calibri" w:hAnsi="Calibri" w:cs="Calibri"/>
                <w:color w:val="0D0D0D"/>
                <w:sz w:val="24"/>
                <w:lang w:val="es-MX" w:eastAsia="es-MX"/>
              </w:rPr>
              <w:t>Garantizar la compatibilidad con múltiples plataformas de redes sociales para ampliar el alcance y la accesibilidad de la integración.</w:t>
            </w:r>
          </w:p>
          <w:p w:rsidRPr="0010529A" w:rsidR="008A22B1" w:rsidP="007C7111" w:rsidRDefault="008A22B1" w14:paraId="61829076" wp14:textId="77777777">
            <w:pPr>
              <w:pStyle w:val="Prrafodelista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8A22B1" w:rsidTr="00E947E2" w14:paraId="5DCCB737" wp14:textId="77777777">
        <w:tc>
          <w:tcPr>
            <w:tcW w:w="8644" w:type="dxa"/>
            <w:gridSpan w:val="2"/>
            <w:shd w:val="clear" w:color="auto" w:fill="auto"/>
          </w:tcPr>
          <w:p w:rsidRPr="0010529A" w:rsidR="008A22B1" w:rsidP="00E947E2" w:rsidRDefault="008A22B1" w14:paraId="7208C4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8A22B1" w:rsidP="00E947E2" w:rsidRDefault="008A22B1" w14:paraId="7CE5B89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xmlns:wp14="http://schemas.microsoft.com/office/word/2010/wordml" w:rsidR="008A22B1" w:rsidP="00FA6F44" w:rsidRDefault="008A22B1" w14:paraId="2BA226A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7C7111" w:rsidP="263F0429" w:rsidRDefault="007C7111" w14:paraId="54CD245A" wp14:noSpellErr="1" wp14:textId="6488EAA2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1231BE67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7F45726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10529A" w:rsidR="002820E4" w:rsidTr="0010529A" w14:paraId="580B9D8F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7C7111" w14:paraId="1FD11C8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xmlns:wp14="http://schemas.microsoft.com/office/word/2010/wordml" w:rsidRPr="0010529A" w:rsidR="002820E4" w:rsidTr="0010529A" w14:paraId="09C60CD3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7C7111" w14:paraId="5921940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Tiempo de carga rápido, capacidad para manejar un gran número de usuarios concurrentes</w:t>
            </w:r>
          </w:p>
        </w:tc>
      </w:tr>
      <w:tr xmlns:wp14="http://schemas.microsoft.com/office/word/2010/wordml" w:rsidRPr="0010529A" w:rsidR="002820E4" w:rsidTr="0010529A" w14:paraId="4FDFA528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7C7111" w14:paraId="1AC54AB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C7111">
              <w:rPr>
                <w:rFonts w:cs="Arial"/>
                <w:szCs w:val="20"/>
                <w:lang w:val="es-ES_tradnl"/>
              </w:rPr>
              <w:t>El sistema debe ser capaz de cargar rápidamente y mantener un rendimiento óptimo incluso bajo cargas pesadas de usuarios.</w:t>
            </w:r>
          </w:p>
          <w:p w:rsidRPr="0010529A" w:rsidR="002820E4" w:rsidP="00FA6F44" w:rsidRDefault="002820E4" w14:paraId="36FEB5B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xmlns:wp14="http://schemas.microsoft.com/office/word/2010/wordml" w:rsidRPr="0010529A" w:rsidR="002820E4" w:rsidTr="0010529A" w14:paraId="7640BF3D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10529A" w:rsidRDefault="002820E4" w14:paraId="149397E6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9243EC" w:rsidP="00FA6F44" w:rsidRDefault="009243EC" w14:paraId="30D7AA69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02973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10529A" w:rsidR="002820E4" w:rsidTr="0010529A" w14:paraId="1A6C961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687824" w:rsidRDefault="007C7111" w14:paraId="493BD32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xmlns:wp14="http://schemas.microsoft.com/office/word/2010/wordml" w:rsidRPr="0010529A" w:rsidR="002820E4" w:rsidTr="0010529A" w14:paraId="6AA428E6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7C7111" w14:paraId="3FB315B6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C7111">
              <w:rPr>
                <w:rFonts w:cs="Arial"/>
                <w:szCs w:val="20"/>
                <w:lang w:val="es-ES_tradnl"/>
              </w:rPr>
              <w:t>Encriptación de datos, cumplimiento de estándares de seguridad de la industria.</w:t>
            </w:r>
          </w:p>
        </w:tc>
      </w:tr>
      <w:tr xmlns:wp14="http://schemas.microsoft.com/office/word/2010/wordml" w:rsidRPr="0010529A" w:rsidR="002820E4" w:rsidTr="0010529A" w14:paraId="339055F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7C7111" w14:paraId="2322DDF7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C7111">
              <w:rPr>
                <w:rFonts w:cs="Arial"/>
                <w:szCs w:val="20"/>
                <w:lang w:val="es-ES_tradnl"/>
              </w:rPr>
              <w:t>Todos los datos de usuario deben estar protegidos mediante encriptación y el sistema debe cumplir con estándares de seguridad reconocidos para garantizar la protección de la información confidencial.</w:t>
            </w:r>
          </w:p>
        </w:tc>
      </w:tr>
      <w:tr xmlns:wp14="http://schemas.microsoft.com/office/word/2010/wordml" w:rsidRPr="0010529A" w:rsidR="002820E4" w:rsidTr="0010529A" w14:paraId="52CA2A6D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2820E4" w:rsidP="00FA6F44" w:rsidRDefault="002820E4" w14:paraId="7196D064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1F71CA3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4A417F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2820E4" w:rsidTr="0010529A" w14:paraId="09B54A43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7C7111" w14:paraId="43F664C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C7111"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</w:p>
        </w:tc>
      </w:tr>
      <w:tr xmlns:wp14="http://schemas.microsoft.com/office/word/2010/wordml" w:rsidRPr="0010529A" w:rsidR="002820E4" w:rsidTr="0010529A" w14:paraId="4BC50180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7C7111" w14:paraId="20651A9E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C7111">
              <w:rPr>
                <w:rFonts w:cs="Arial"/>
                <w:szCs w:val="20"/>
                <w:lang w:val="es-ES_tradnl"/>
              </w:rPr>
              <w:t>Escalabilidad horizontal, monitoreo de rendimiento.</w:t>
            </w:r>
          </w:p>
        </w:tc>
      </w:tr>
      <w:tr xmlns:wp14="http://schemas.microsoft.com/office/word/2010/wordml" w:rsidRPr="0010529A" w:rsidR="002820E4" w:rsidTr="0010529A" w14:paraId="79AFDF6F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7C7111" w14:paraId="42DB85E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C7111">
              <w:rPr>
                <w:rFonts w:cs="Arial"/>
                <w:szCs w:val="20"/>
                <w:lang w:val="es-ES_tradnl"/>
              </w:rPr>
              <w:t>El sistema debe ser capaz de escalar horizontalmente para manejar aumentos repentinos en el tráfico y el monitoreo continuo del rendimiento es necesario para identificar y abordar problemas de escalabilidad.</w:t>
            </w:r>
          </w:p>
        </w:tc>
      </w:tr>
      <w:tr xmlns:wp14="http://schemas.microsoft.com/office/word/2010/wordml" w:rsidRPr="0010529A" w:rsidR="002820E4" w:rsidTr="0010529A" w14:paraId="750A55D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7C7111" w14:paraId="70DFF2C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 w:rsidR="002820E4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482D99" w:rsidP="00E01AE4" w:rsidRDefault="00482D99" w14:paraId="34FF1C98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C7111" w:rsidTr="00E947E2" w14:paraId="71495953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7C7111" w:rsidP="00E947E2" w:rsidRDefault="007C7111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7C7111" w:rsidP="00E947E2" w:rsidRDefault="007C7111" w14:paraId="1DC978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7C7111" w:rsidTr="00E947E2" w14:paraId="5AFCF49B" wp14:textId="77777777">
        <w:tc>
          <w:tcPr>
            <w:tcW w:w="1951" w:type="dxa"/>
            <w:shd w:val="clear" w:color="auto" w:fill="auto"/>
          </w:tcPr>
          <w:p w:rsidRPr="0010529A" w:rsidR="007C7111" w:rsidP="00E947E2" w:rsidRDefault="007C7111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7C7111" w:rsidP="00E947E2" w:rsidRDefault="00CD754D" w14:paraId="6A41897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D754D"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xmlns:wp14="http://schemas.microsoft.com/office/word/2010/wordml" w:rsidRPr="0010529A" w:rsidR="007C7111" w:rsidTr="00E947E2" w14:paraId="490064CB" wp14:textId="77777777">
        <w:tc>
          <w:tcPr>
            <w:tcW w:w="1951" w:type="dxa"/>
            <w:shd w:val="clear" w:color="auto" w:fill="auto"/>
          </w:tcPr>
          <w:p w:rsidRPr="0010529A" w:rsidR="007C7111" w:rsidP="00E947E2" w:rsidRDefault="007C7111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7C7111" w:rsidP="00E947E2" w:rsidRDefault="00CD754D" w14:paraId="549EE15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Interfaz intuitiva, diseño limpio y navegación clara.</w:t>
            </w:r>
          </w:p>
        </w:tc>
      </w:tr>
      <w:tr xmlns:wp14="http://schemas.microsoft.com/office/word/2010/wordml" w:rsidRPr="0010529A" w:rsidR="007C7111" w:rsidTr="00E947E2" w14:paraId="3BFE7733" wp14:textId="77777777">
        <w:tc>
          <w:tcPr>
            <w:tcW w:w="1951" w:type="dxa"/>
            <w:shd w:val="clear" w:color="auto" w:fill="auto"/>
          </w:tcPr>
          <w:p w:rsidRPr="0010529A" w:rsidR="007C7111" w:rsidP="00E947E2" w:rsidRDefault="007C7111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7C7111" w:rsidP="00E947E2" w:rsidRDefault="00CD754D" w14:paraId="5DD31B07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La interfaz de usuario debe ser fácil de usar y entender para todos los usuarios, con un diseño que facilite la navegación y la realización de tareas.</w:t>
            </w:r>
          </w:p>
        </w:tc>
      </w:tr>
      <w:tr xmlns:wp14="http://schemas.microsoft.com/office/word/2010/wordml" w:rsidRPr="0010529A" w:rsidR="007C7111" w:rsidTr="00E947E2" w14:paraId="79E35DF4" wp14:textId="77777777">
        <w:tc>
          <w:tcPr>
            <w:tcW w:w="8644" w:type="dxa"/>
            <w:gridSpan w:val="2"/>
            <w:shd w:val="clear" w:color="auto" w:fill="auto"/>
          </w:tcPr>
          <w:p w:rsidRPr="0010529A" w:rsidR="007C7111" w:rsidP="00E947E2" w:rsidRDefault="007C7111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7C7111" w:rsidP="00E947E2" w:rsidRDefault="007C7111" w14:paraId="1EDB7B1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7C7111" w:rsidP="00E01AE4" w:rsidRDefault="007C7111" w14:paraId="6D072C0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CD754D" w:rsidP="00E01AE4" w:rsidRDefault="00CD754D" w14:paraId="48A2191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CD754D" w:rsidP="00E01AE4" w:rsidRDefault="00CD754D" w14:paraId="6BD18F9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7C7111" w:rsidTr="00E947E2" w14:paraId="1B913508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7C7111" w:rsidP="00E947E2" w:rsidRDefault="007C7111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7C7111" w:rsidP="00E947E2" w:rsidRDefault="007C7111" w14:paraId="585145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7C7111" w:rsidTr="00E947E2" w14:paraId="58ED1448" wp14:textId="77777777">
        <w:tc>
          <w:tcPr>
            <w:tcW w:w="1951" w:type="dxa"/>
            <w:shd w:val="clear" w:color="auto" w:fill="auto"/>
          </w:tcPr>
          <w:p w:rsidRPr="0010529A" w:rsidR="007C7111" w:rsidP="00E947E2" w:rsidRDefault="007C7111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7C7111" w:rsidP="00E947E2" w:rsidRDefault="00CD754D" w14:paraId="28755DB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D754D">
              <w:rPr>
                <w:rFonts w:ascii="Arial" w:hAnsi="Arial" w:cs="Arial"/>
                <w:sz w:val="20"/>
                <w:szCs w:val="20"/>
                <w:lang w:val="es-ES_tradnl"/>
              </w:rPr>
              <w:t>Disponibilidad</w:t>
            </w:r>
          </w:p>
        </w:tc>
      </w:tr>
      <w:tr xmlns:wp14="http://schemas.microsoft.com/office/word/2010/wordml" w:rsidRPr="0010529A" w:rsidR="00CD754D" w:rsidTr="00E947E2" w14:paraId="13F0E77E" wp14:textId="77777777">
        <w:tc>
          <w:tcPr>
            <w:tcW w:w="1951" w:type="dxa"/>
            <w:shd w:val="clear" w:color="auto" w:fill="auto"/>
          </w:tcPr>
          <w:p w:rsidRPr="0010529A" w:rsidR="00CD754D" w:rsidP="00CD754D" w:rsidRDefault="00CD754D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CD754D" w:rsidRDefault="00CD754D" w14:paraId="18A6F215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Alta disponibilidad, plan de recuperación ante desastres.</w:t>
            </w:r>
          </w:p>
        </w:tc>
      </w:tr>
      <w:tr xmlns:wp14="http://schemas.microsoft.com/office/word/2010/wordml" w:rsidRPr="0010529A" w:rsidR="007C7111" w:rsidTr="00E947E2" w14:paraId="53B9AFA9" wp14:textId="77777777">
        <w:tc>
          <w:tcPr>
            <w:tcW w:w="1951" w:type="dxa"/>
            <w:shd w:val="clear" w:color="auto" w:fill="auto"/>
          </w:tcPr>
          <w:p w:rsidRPr="0010529A" w:rsidR="007C7111" w:rsidP="00E947E2" w:rsidRDefault="007C7111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7C7111" w:rsidP="00E947E2" w:rsidRDefault="00CD754D" w14:paraId="1A67662B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La plataforma debe estar disponible la mayor parte del tiempo y debe tener medidas de contingencia para garantizar la disponibilidad continua en caso de fallos o interrupciones.</w:t>
            </w:r>
          </w:p>
        </w:tc>
      </w:tr>
      <w:tr xmlns:wp14="http://schemas.microsoft.com/office/word/2010/wordml" w:rsidRPr="0010529A" w:rsidR="007C7111" w:rsidTr="00E947E2" w14:paraId="38B73D81" wp14:textId="77777777">
        <w:tc>
          <w:tcPr>
            <w:tcW w:w="8644" w:type="dxa"/>
            <w:gridSpan w:val="2"/>
            <w:shd w:val="clear" w:color="auto" w:fill="auto"/>
          </w:tcPr>
          <w:p w:rsidRPr="0010529A" w:rsidR="007C7111" w:rsidP="00E947E2" w:rsidRDefault="007C7111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7C7111" w:rsidP="00E947E2" w:rsidRDefault="00CD754D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7C7111" w:rsidP="00E01AE4" w:rsidRDefault="007C7111" w14:paraId="238601FE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CD754D" w:rsidTr="00E947E2" w14:paraId="67217D92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0F7EFD5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CD754D" w:rsidTr="00E947E2" w14:paraId="672AC3C2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7687453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D754D">
              <w:rPr>
                <w:rFonts w:ascii="Arial" w:hAnsi="Arial" w:cs="Arial"/>
                <w:sz w:val="20"/>
                <w:szCs w:val="20"/>
                <w:lang w:val="es-ES_tradnl"/>
              </w:rPr>
              <w:t>Compatibilidad</w:t>
            </w:r>
          </w:p>
        </w:tc>
      </w:tr>
      <w:tr xmlns:wp14="http://schemas.microsoft.com/office/word/2010/wordml" w:rsidRPr="0010529A" w:rsidR="00CD754D" w:rsidTr="00E947E2" w14:paraId="50ED192C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7657D72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Compatibilidad con navegadores y dispositivos, pruebas de compatibilidad.</w:t>
            </w:r>
          </w:p>
        </w:tc>
      </w:tr>
      <w:tr xmlns:wp14="http://schemas.microsoft.com/office/word/2010/wordml" w:rsidRPr="0010529A" w:rsidR="00CD754D" w:rsidTr="00E947E2" w14:paraId="245E4AE6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72C4A963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El sistema debe ser compatible con una variedad de navegadores web y dispositivos, y se deben realizar pruebas exhaustivas de compatibilidad para garantizar una experiencia consistente para todos los usuarios.</w:t>
            </w:r>
          </w:p>
        </w:tc>
      </w:tr>
      <w:tr xmlns:wp14="http://schemas.microsoft.com/office/word/2010/wordml" w:rsidRPr="0010529A" w:rsidR="00CD754D" w:rsidTr="00E947E2" w14:paraId="198806A7" wp14:textId="77777777">
        <w:tc>
          <w:tcPr>
            <w:tcW w:w="8644" w:type="dxa"/>
            <w:gridSpan w:val="2"/>
            <w:shd w:val="clear" w:color="auto" w:fill="auto"/>
          </w:tcPr>
          <w:p w:rsidRPr="0010529A" w:rsidR="00CD754D" w:rsidP="00E947E2" w:rsidRDefault="00CD754D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CD754D" w:rsidP="00E947E2" w:rsidRDefault="00CD754D" w14:paraId="237028E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CD754D" w:rsidP="00E01AE4" w:rsidRDefault="00CD754D" w14:paraId="0F3CABC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CD754D" w:rsidTr="00E947E2" w14:paraId="45FB96F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66F8EB3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CD754D" w:rsidTr="00E947E2" w14:paraId="480EB3E3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076DEE0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Pr="00CD754D">
              <w:rPr>
                <w:rFonts w:ascii="Arial" w:hAnsi="Arial" w:cs="Arial"/>
                <w:sz w:val="20"/>
                <w:szCs w:val="20"/>
                <w:lang w:val="es-ES_tradnl"/>
              </w:rPr>
              <w:t>antenibilidad</w:t>
            </w:r>
          </w:p>
        </w:tc>
      </w:tr>
      <w:tr xmlns:wp14="http://schemas.microsoft.com/office/word/2010/wordml" w:rsidRPr="0010529A" w:rsidR="00CD754D" w:rsidTr="00E947E2" w14:paraId="4B14DDB9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1DCF28C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Documentación del código, buenas prácticas de desarrollo.</w:t>
            </w:r>
          </w:p>
        </w:tc>
      </w:tr>
      <w:tr xmlns:wp14="http://schemas.microsoft.com/office/word/2010/wordml" w:rsidRPr="0010529A" w:rsidR="00CD754D" w:rsidTr="00E947E2" w14:paraId="0BB18A19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7C98813E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El código fuente debe estar bien documentado y seguir las mejores prácticas de desarrollo para facilitar el mantenimiento y la extensibilidad del sistema a lo largo del tiempo.</w:t>
            </w:r>
          </w:p>
        </w:tc>
      </w:tr>
      <w:tr xmlns:wp14="http://schemas.microsoft.com/office/word/2010/wordml" w:rsidRPr="0010529A" w:rsidR="00CD754D" w:rsidTr="00E947E2" w14:paraId="54497027" wp14:textId="77777777">
        <w:tc>
          <w:tcPr>
            <w:tcW w:w="8644" w:type="dxa"/>
            <w:gridSpan w:val="2"/>
            <w:shd w:val="clear" w:color="auto" w:fill="auto"/>
          </w:tcPr>
          <w:p w:rsidRPr="0010529A" w:rsidR="00CD754D" w:rsidP="00E947E2" w:rsidRDefault="00CD754D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CD754D" w:rsidP="00E947E2" w:rsidRDefault="00CD754D" w14:paraId="6472CF5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xmlns:wp14="http://schemas.microsoft.com/office/word/2010/wordml" w:rsidR="00CD754D" w:rsidP="00E01AE4" w:rsidRDefault="00CD754D" w14:paraId="5B08B5D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CD754D" w:rsidTr="00E947E2" w14:paraId="222A7ACC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CD754D" w:rsidP="00E947E2" w:rsidRDefault="00CD754D" w14:paraId="2A1EED1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10529A" w:rsidR="00CD754D" w:rsidTr="00E947E2" w14:paraId="401BA864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4A766A2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D754D">
              <w:rPr>
                <w:rFonts w:ascii="Arial" w:hAnsi="Arial" w:cs="Arial"/>
                <w:sz w:val="20"/>
                <w:szCs w:val="20"/>
                <w:lang w:val="es-ES_tradnl"/>
              </w:rPr>
              <w:t>Legal y Regulatorio</w:t>
            </w:r>
          </w:p>
        </w:tc>
      </w:tr>
      <w:tr xmlns:wp14="http://schemas.microsoft.com/office/word/2010/wordml" w:rsidRPr="0010529A" w:rsidR="00CD754D" w:rsidTr="00E947E2" w14:paraId="3AA29276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16685F9E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Cumplimiento de leyes y regulaciones, gestión de consentimiento de cookies.</w:t>
            </w:r>
          </w:p>
        </w:tc>
      </w:tr>
      <w:tr xmlns:wp14="http://schemas.microsoft.com/office/word/2010/wordml" w:rsidRPr="0010529A" w:rsidR="00CD754D" w:rsidTr="00E947E2" w14:paraId="2B8A9621" wp14:textId="77777777">
        <w:tc>
          <w:tcPr>
            <w:tcW w:w="1951" w:type="dxa"/>
            <w:shd w:val="clear" w:color="auto" w:fill="auto"/>
          </w:tcPr>
          <w:p w:rsidRPr="0010529A" w:rsidR="00CD754D" w:rsidP="00E947E2" w:rsidRDefault="00CD754D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CD754D" w:rsidP="00E947E2" w:rsidRDefault="00CD754D" w14:paraId="3DBFE5C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CD754D">
              <w:rPr>
                <w:rFonts w:cs="Arial"/>
                <w:szCs w:val="20"/>
                <w:lang w:val="es-ES_tradnl"/>
              </w:rPr>
              <w:t>La plataforma debe cumplir con todas las leyes y regulaciones aplicables, incluyendo normativas de protección de datos y privacidad en línea, y se debe implementar un sistema de gestión de consentimiento de cookies para cumplir con las regulaciones de privacidad.</w:t>
            </w:r>
          </w:p>
        </w:tc>
      </w:tr>
      <w:tr xmlns:wp14="http://schemas.microsoft.com/office/word/2010/wordml" w:rsidRPr="0010529A" w:rsidR="00CD754D" w:rsidTr="00E947E2" w14:paraId="3B10CA27" wp14:textId="77777777">
        <w:tc>
          <w:tcPr>
            <w:tcW w:w="8644" w:type="dxa"/>
            <w:gridSpan w:val="2"/>
            <w:shd w:val="clear" w:color="auto" w:fill="auto"/>
          </w:tcPr>
          <w:p w:rsidRPr="0010529A" w:rsidR="00CD754D" w:rsidP="00E947E2" w:rsidRDefault="00CD754D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CD754D" w:rsidP="00E947E2" w:rsidRDefault="00CD754D" w14:paraId="156B13F7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Baja</w:t>
            </w:r>
          </w:p>
        </w:tc>
      </w:tr>
    </w:tbl>
    <w:p xmlns:wp14="http://schemas.microsoft.com/office/word/2010/wordml" w:rsidRPr="00803DBA" w:rsidR="00CD754D" w:rsidP="00E01AE4" w:rsidRDefault="00CD754D" w14:paraId="16DEB4A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CD754D" w:rsidSect="00F5374D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5374D" w:rsidRDefault="00F5374D" w14:paraId="0AD9C6F4" wp14:textId="77777777">
      <w:r>
        <w:separator/>
      </w:r>
    </w:p>
  </w:endnote>
  <w:endnote w:type="continuationSeparator" w:id="0">
    <w:p xmlns:wp14="http://schemas.microsoft.com/office/word/2010/wordml" w:rsidR="00F5374D" w:rsidRDefault="00F5374D" w14:paraId="4B1F511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5374D" w:rsidRDefault="00F5374D" w14:paraId="65F9C3DC" wp14:textId="77777777">
      <w:r>
        <w:separator/>
      </w:r>
    </w:p>
  </w:footnote>
  <w:footnote w:type="continuationSeparator" w:id="0">
    <w:p xmlns:wp14="http://schemas.microsoft.com/office/word/2010/wordml" w:rsidR="00F5374D" w:rsidRDefault="00F5374D" w14:paraId="5023141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1F3B1409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6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2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5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7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8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9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2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23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5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6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9904233">
    <w:abstractNumId w:val="10"/>
  </w:num>
  <w:num w:numId="2" w16cid:durableId="1100416173">
    <w:abstractNumId w:val="8"/>
  </w:num>
  <w:num w:numId="3" w16cid:durableId="212931479">
    <w:abstractNumId w:val="24"/>
  </w:num>
  <w:num w:numId="4" w16cid:durableId="1025441798">
    <w:abstractNumId w:val="25"/>
  </w:num>
  <w:num w:numId="5" w16cid:durableId="221134354">
    <w:abstractNumId w:val="17"/>
  </w:num>
  <w:num w:numId="6" w16cid:durableId="13850265">
    <w:abstractNumId w:val="22"/>
  </w:num>
  <w:num w:numId="7" w16cid:durableId="86968775">
    <w:abstractNumId w:val="11"/>
  </w:num>
  <w:num w:numId="8" w16cid:durableId="1137719407">
    <w:abstractNumId w:val="16"/>
  </w:num>
  <w:num w:numId="9" w16cid:durableId="924993465">
    <w:abstractNumId w:val="7"/>
  </w:num>
  <w:num w:numId="10" w16cid:durableId="1359088966">
    <w:abstractNumId w:val="18"/>
  </w:num>
  <w:num w:numId="11" w16cid:durableId="1637030813">
    <w:abstractNumId w:val="5"/>
  </w:num>
  <w:num w:numId="12" w16cid:durableId="509417480">
    <w:abstractNumId w:val="1"/>
  </w:num>
  <w:num w:numId="13" w16cid:durableId="719474894">
    <w:abstractNumId w:val="15"/>
  </w:num>
  <w:num w:numId="14" w16cid:durableId="603391394">
    <w:abstractNumId w:val="9"/>
  </w:num>
  <w:num w:numId="15" w16cid:durableId="1072896887">
    <w:abstractNumId w:val="26"/>
  </w:num>
  <w:num w:numId="16" w16cid:durableId="1616868781">
    <w:abstractNumId w:val="3"/>
  </w:num>
  <w:num w:numId="17" w16cid:durableId="816609466">
    <w:abstractNumId w:val="23"/>
  </w:num>
  <w:num w:numId="18" w16cid:durableId="1367945533">
    <w:abstractNumId w:val="14"/>
  </w:num>
  <w:num w:numId="19" w16cid:durableId="754667762">
    <w:abstractNumId w:val="21"/>
  </w:num>
  <w:num w:numId="20" w16cid:durableId="403650272">
    <w:abstractNumId w:val="0"/>
  </w:num>
  <w:num w:numId="21" w16cid:durableId="2137023620">
    <w:abstractNumId w:val="20"/>
  </w:num>
  <w:num w:numId="22" w16cid:durableId="1778941145">
    <w:abstractNumId w:val="4"/>
  </w:num>
  <w:num w:numId="23" w16cid:durableId="1486779323">
    <w:abstractNumId w:val="19"/>
  </w:num>
  <w:num w:numId="24" w16cid:durableId="374165404">
    <w:abstractNumId w:val="12"/>
  </w:num>
  <w:num w:numId="25" w16cid:durableId="1817334756">
    <w:abstractNumId w:val="2"/>
  </w:num>
  <w:num w:numId="26" w16cid:durableId="143157187">
    <w:abstractNumId w:val="13"/>
  </w:num>
  <w:num w:numId="27" w16cid:durableId="1951669791">
    <w:abstractNumId w:val="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A6BB6"/>
    <w:rsid w:val="002C5BC7"/>
    <w:rsid w:val="002D2891"/>
    <w:rsid w:val="002E5FA8"/>
    <w:rsid w:val="00393AF2"/>
    <w:rsid w:val="003C1A1B"/>
    <w:rsid w:val="00482D99"/>
    <w:rsid w:val="004D215D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69047D"/>
    <w:rsid w:val="00731A22"/>
    <w:rsid w:val="00740904"/>
    <w:rsid w:val="00745182"/>
    <w:rsid w:val="00751992"/>
    <w:rsid w:val="00775372"/>
    <w:rsid w:val="00794B97"/>
    <w:rsid w:val="007A1FA4"/>
    <w:rsid w:val="007C5E27"/>
    <w:rsid w:val="007C695B"/>
    <w:rsid w:val="007C7111"/>
    <w:rsid w:val="00803DBA"/>
    <w:rsid w:val="00853C69"/>
    <w:rsid w:val="00883500"/>
    <w:rsid w:val="00896024"/>
    <w:rsid w:val="008A22B1"/>
    <w:rsid w:val="009243EC"/>
    <w:rsid w:val="009669A6"/>
    <w:rsid w:val="00972E74"/>
    <w:rsid w:val="009A2FC1"/>
    <w:rsid w:val="00AB418F"/>
    <w:rsid w:val="00B17510"/>
    <w:rsid w:val="00B83E8C"/>
    <w:rsid w:val="00C46622"/>
    <w:rsid w:val="00C92CC4"/>
    <w:rsid w:val="00CA1775"/>
    <w:rsid w:val="00CD754D"/>
    <w:rsid w:val="00D155BC"/>
    <w:rsid w:val="00D50D34"/>
    <w:rsid w:val="00DA7A2C"/>
    <w:rsid w:val="00DB5577"/>
    <w:rsid w:val="00DE08A2"/>
    <w:rsid w:val="00DE5E1A"/>
    <w:rsid w:val="00E01AE4"/>
    <w:rsid w:val="00E64EE6"/>
    <w:rsid w:val="00E947E2"/>
    <w:rsid w:val="00EA7BBF"/>
    <w:rsid w:val="00ED4140"/>
    <w:rsid w:val="00F3248E"/>
    <w:rsid w:val="00F445F1"/>
    <w:rsid w:val="00F5374D"/>
    <w:rsid w:val="00F57740"/>
    <w:rsid w:val="00FA6F44"/>
    <w:rsid w:val="00FB5FBD"/>
    <w:rsid w:val="00FB68A3"/>
    <w:rsid w:val="00FE4F40"/>
    <w:rsid w:val="00FE5F55"/>
    <w:rsid w:val="178D4A7A"/>
    <w:rsid w:val="263F0429"/>
    <w:rsid w:val="31BC3198"/>
    <w:rsid w:val="3910B123"/>
    <w:rsid w:val="3971E2C1"/>
    <w:rsid w:val="57D5816C"/>
    <w:rsid w:val="65A4E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649DCCA"/>
  <w15:chartTrackingRefBased/>
  <w15:docId w15:val="{1737993D-5A24-469D-A17C-5A2F75B8F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A22B1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Ian David Rodriguez Forero</lastModifiedBy>
  <revision>5</revision>
  <lastPrinted>2009-06-08T17:54:00.0000000Z</lastPrinted>
  <dcterms:created xsi:type="dcterms:W3CDTF">2024-03-06T20:12:00.0000000Z</dcterms:created>
  <dcterms:modified xsi:type="dcterms:W3CDTF">2024-03-06T21:01:03.9428635Z</dcterms:modified>
  <category>SENA -  DISTRITO CAPITAL</category>
</coreProperties>
</file>