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ЗАПРОС ДАННЫХ ПОСТАВЩИКУ ОБОРУДОВАНИЯ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Завод регенерации отработанного масла в базовое масло API Group II (Болгария). Данные необходимы для расчёта экономики проекта. Просьба ответить по всем восьми пунктам с указанием цифр.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1. </w:t>
      </w:r>
      <w:r>
        <w:rPr>
          <w:b/>
          <w:bCs/>
          <w:sz w:val="22"/>
          <w:szCs w:val="22"/>
        </w:rPr>
        <w:t xml:space="preserve">Стоимость оборудования «под ключ».</w:t>
      </w:r>
    </w:p>
    <w:p>
      <w:pPr>
        <w:spacing w:after="60" w:line="264"/>
      </w:pPr>
      <w:r>
        <w:t xml:space="preserve">Цена полного комплекта на 10 000, 20 000 и 30 000 т/год по сырью. Перечень основного оборудования в комплекте и что не входит. Цена EXW завод и CIF порт Бургас.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2. </w:t>
      </w:r>
      <w:r>
        <w:rPr>
          <w:b/>
          <w:bCs/>
          <w:sz w:val="22"/>
          <w:szCs w:val="22"/>
        </w:rPr>
        <w:t xml:space="preserve">Выход продукции.</w:t>
      </w:r>
    </w:p>
    <w:p>
      <w:pPr>
        <w:spacing w:after="60" w:line="264"/>
      </w:pPr>
      <w:r>
        <w:t xml:space="preserve">Из 1 тонны отработанного масла: сколько товарного базового масла (% и кг), сколько газойлевой/лёгкой фракции, сколько тяжёлого остатка. Фактические цифры с вашего действующего завода.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3. </w:t>
      </w:r>
      <w:r>
        <w:rPr>
          <w:b/>
          <w:bCs/>
          <w:sz w:val="22"/>
          <w:szCs w:val="22"/>
        </w:rPr>
        <w:t xml:space="preserve">Класс и подтверждение качества.</w:t>
      </w:r>
    </w:p>
    <w:p>
      <w:pPr>
        <w:spacing w:after="60" w:line="264"/>
      </w:pPr>
      <w:r>
        <w:t xml:space="preserve">Продукт — Group II или Group I. Паспорт качества базового масла (содержание серы, насыщенных углеводородов, индекс вязкости). Образец продукта для анализа в независимой лаборатории.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4. </w:t>
      </w:r>
      <w:r>
        <w:rPr>
          <w:b/>
          <w:bCs/>
          <w:sz w:val="22"/>
          <w:szCs w:val="22"/>
        </w:rPr>
        <w:t xml:space="preserve">Энергозатраты на 1 тонну переработки.</w:t>
      </w:r>
    </w:p>
    <w:p>
      <w:pPr>
        <w:spacing w:after="60" w:line="264"/>
      </w:pPr>
      <w:r>
        <w:t xml:space="preserve">Электроэнергия (кВт·ч), топливо/газ/пар (вид и количество). Установленная электрическая мощность завода (МВт).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5. </w:t>
      </w:r>
      <w:r>
        <w:rPr>
          <w:b/>
          <w:bCs/>
          <w:sz w:val="22"/>
          <w:szCs w:val="22"/>
        </w:rPr>
        <w:t xml:space="preserve">Реагенты и расходники на 1 тонну переработки.</w:t>
      </w:r>
    </w:p>
    <w:p>
      <w:pPr>
        <w:spacing w:after="60" w:line="264"/>
      </w:pPr>
      <w:r>
        <w:t xml:space="preserve">Адсорбент/глина, катализатор, химикаты — расход, цена, порядок закупки (ваша поставка или свободный рынок).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6. </w:t>
      </w:r>
      <w:r>
        <w:rPr>
          <w:b/>
          <w:bCs/>
          <w:sz w:val="22"/>
          <w:szCs w:val="22"/>
        </w:rPr>
        <w:t xml:space="preserve">Персонал.</w:t>
      </w:r>
    </w:p>
    <w:p>
      <w:pPr>
        <w:spacing w:after="60" w:line="264"/>
      </w:pPr>
      <w:r>
        <w:t xml:space="preserve">Количество человек по сменам и всего. Требуемая квалификация.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7. </w:t>
      </w:r>
      <w:r>
        <w:rPr>
          <w:b/>
          <w:bCs/>
          <w:sz w:val="22"/>
          <w:szCs w:val="22"/>
        </w:rPr>
        <w:t xml:space="preserve">Сертификация оборудования для ЕС.</w:t>
      </w:r>
    </w:p>
    <w:p>
      <w:pPr>
        <w:spacing w:after="60" w:line="264"/>
      </w:pPr>
      <w:r>
        <w:t xml:space="preserve">Маркировка CE, ATEX (взрывозащита), PED (сосуды под давлением, 2014/68/EU). Опыт поставки установок в страны ЕС. Что нужно доработать для соответствия нормам ЕС и за чей счёт.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20" w:before="170" w:line="268"/>
      </w:pPr>
      <w:r>
        <w:rPr>
          <w:b/>
          <w:bCs/>
          <w:color w:val="1F3864"/>
          <w:sz w:val="23"/>
          <w:szCs w:val="23"/>
        </w:rPr>
        <w:t xml:space="preserve">8. </w:t>
      </w:r>
      <w:r>
        <w:rPr>
          <w:b/>
          <w:bCs/>
          <w:sz w:val="22"/>
          <w:szCs w:val="22"/>
        </w:rPr>
        <w:t xml:space="preserve">Технология Group II и соответствие нормам ЕС.</w:t>
      </w:r>
    </w:p>
    <w:p>
      <w:pPr>
        <w:spacing w:after="60" w:line="264"/>
      </w:pPr>
      <w:r>
        <w:t xml:space="preserve">По какой технологии достигается Group II — вакуумная дистилляция + адсорбционная доочистка или с узлом гидроочистки. Соответствие Group II по классификации API 1509 (действует в ЕС): насыщенные ≥90 %, сера ≤0,03 %, индекс вязкости 80–120. Стабильность этих параметров на нашем (более загрязнённом) сырье.</w:t>
      </w:r>
    </w:p>
    <w:p>
      <w:pPr>
        <w:pBdr>
          <w:bottom w:val="dotted" w:color="BBBBBB" w:sz="4" w:space="3"/>
        </w:pBdr>
        <w:spacing w:after="80" w:line="300"/>
      </w:pPr>
      <w:r>
        <w:rPr>
          <w:color w:val="999999"/>
          <w:sz w:val="19"/>
          <w:szCs w:val="19"/>
        </w:rPr>
        <w:t xml:space="preserve">Ответ:</w:t>
      </w:r>
    </w:p>
    <w:p>
      <w:pPr>
        <w:spacing w:after="60"/>
      </w:pPr>
    </w:p>
    <w:p>
      <w:pPr>
        <w:spacing w:before="120"/>
      </w:pPr>
      <w:r>
        <w:rPr>
          <w:i/>
          <w:iCs/>
          <w:color w:val="595959"/>
          <w:sz w:val="18"/>
          <w:szCs w:val="18"/>
        </w:rPr>
        <w:t xml:space="preserve">По каждой цифре указывайте: факт по вашему заводу / гарантия / оценка, и валюту.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Запрос данных поставщику оборудования</dc:title>
  <dc:creator>Проектная группа</dc:creator>
  <cp:lastModifiedBy>Un-named</cp:lastModifiedBy>
  <cp:revision>1</cp:revision>
  <dcterms:created xsi:type="dcterms:W3CDTF">2026-09-19T10:21:48.419Z</dcterms:created>
  <dcterms:modified xsi:type="dcterms:W3CDTF">2026-09-19T10:21:48.424Z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