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ЗАПРОС ПРЕДЛОЖЕНИЯ / 询价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Завод регенерации отработанного масла в базовое масло API Group II (Болгария). Хотим понять: что вы поставляете и почём. · 保加利亚废润滑油再生为 API II 类基础油装置。我们想了解：贵司能提供什么、价格如何。</w:t>
      </w:r>
    </w:p>
    <w:p>
      <w:pPr>
        <w:pStyle w:val="Heading2"/>
        <w:spacing w:after="100" w:before="200"/>
      </w:pPr>
      <w:r>
        <w:t xml:space="preserve">Сообщение для отправки / 可直接发送的询价</w:t>
      </w:r>
    </w:p>
    <w:p>
      <w:pPr>
        <w:pBdr>
          <w:left w:val="single" w:color="1F3864" w:sz="18" w:space="12"/>
        </w:pBdr>
        <w:shd w:fill="F2F4F9" w:val="clear"/>
        <w:spacing w:after="120" w:line="276"/>
      </w:pPr>
      <w:r>
        <w:rPr>
          <w:sz w:val="20"/>
          <w:szCs w:val="20"/>
        </w:rPr>
        <w:t xml:space="preserve">您好！我们正在评估在保加利亚建设一套废润滑油再生为 API II 类基础油的装置。想先了解贵司能提供什么、价格如何：处理能力按 1 万吨/年（如方便，另报 2 万、3 万吨/年）。请见以下 4 点。谢谢！</w:t>
      </w:r>
    </w:p>
    <w:p>
      <w:pPr>
        <w:pStyle w:val="Heading2"/>
        <w:spacing w:after="100" w:before="200"/>
      </w:pPr>
      <w:r>
        <w:t xml:space="preserve">Вопросы / 问题</w:t>
      </w:r>
    </w:p>
    <w:p>
      <w:pPr>
        <w:spacing w:after="20" w:before="130" w:line="264"/>
      </w:pPr>
      <w:r>
        <w:rPr>
          <w:b/>
          <w:bCs/>
          <w:color w:val="1F3864"/>
          <w:sz w:val="22"/>
          <w:szCs w:val="22"/>
        </w:rPr>
        <w:t xml:space="preserve">1. </w:t>
      </w:r>
      <w:r>
        <w:t xml:space="preserve">Что вы поставляете: состав комплекта оборудования (перечень основного) и что НЕ входит.</w:t>
      </w:r>
    </w:p>
    <w:p>
      <w:pPr>
        <w:spacing w:after="40" w:line="248"/>
      </w:pPr>
      <w:r>
        <w:rPr>
          <w:color w:val="8A5A00"/>
          <w:sz w:val="19"/>
          <w:szCs w:val="19"/>
        </w:rPr>
        <w:t xml:space="preserve">供货范围：成套设备清单（主要设备）及不包含的项目。</w:t>
      </w:r>
    </w:p>
    <w:p>
      <w:pPr>
        <w:pBdr>
          <w:bottom w:val="dotted" w:color="BBBBBB" w:sz="4" w:space="2"/>
        </w:pBdr>
        <w:spacing w:after="60" w:line="240"/>
      </w:pPr>
      <w:r>
        <w:rPr>
          <w:color w:val="999999"/>
          <w:sz w:val="18"/>
          <w:szCs w:val="18"/>
        </w:rPr>
        <w:t xml:space="preserve">Ответ / 报价:</w:t>
      </w:r>
    </w:p>
    <w:p>
      <w:pPr>
        <w:spacing w:after="20" w:before="130" w:line="264"/>
      </w:pPr>
      <w:r>
        <w:rPr>
          <w:b/>
          <w:bCs/>
          <w:color w:val="1F3864"/>
          <w:sz w:val="22"/>
          <w:szCs w:val="22"/>
        </w:rPr>
        <w:t xml:space="preserve">2. </w:t>
      </w:r>
      <w:r>
        <w:t xml:space="preserve">Цена комплекта на 10 000 т/год (если можно — также 20 000 и 30 000). Базис поставки: EXW завод или CIF порт Бургас.</w:t>
      </w:r>
    </w:p>
    <w:p>
      <w:pPr>
        <w:spacing w:after="40" w:line="248"/>
      </w:pPr>
      <w:r>
        <w:rPr>
          <w:color w:val="8A5A00"/>
          <w:sz w:val="19"/>
          <w:szCs w:val="19"/>
        </w:rPr>
        <w:t xml:space="preserve">成套价格：1 万吨/年（如方便另报 2 万、3 万吨/年）。报价条件：EXW 或 CIF 布尔加斯港。</w:t>
      </w:r>
    </w:p>
    <w:p>
      <w:pPr>
        <w:pBdr>
          <w:bottom w:val="dotted" w:color="BBBBBB" w:sz="4" w:space="2"/>
        </w:pBdr>
        <w:spacing w:after="60" w:line="240"/>
      </w:pPr>
      <w:r>
        <w:rPr>
          <w:color w:val="999999"/>
          <w:sz w:val="18"/>
          <w:szCs w:val="18"/>
        </w:rPr>
        <w:t xml:space="preserve">Ответ / 报价:</w:t>
      </w:r>
    </w:p>
    <w:p>
      <w:pPr>
        <w:spacing w:after="20" w:before="130" w:line="264"/>
      </w:pPr>
      <w:r>
        <w:rPr>
          <w:b/>
          <w:bCs/>
          <w:color w:val="1F3864"/>
          <w:sz w:val="22"/>
          <w:szCs w:val="22"/>
        </w:rPr>
        <w:t xml:space="preserve">3. </w:t>
      </w:r>
      <w:r>
        <w:t xml:space="preserve">Что гарантируете на выходе: продукт API Group II? Выход базового масла из 1 тонны сырья (%)?</w:t>
      </w:r>
    </w:p>
    <w:p>
      <w:pPr>
        <w:spacing w:after="40" w:line="248"/>
      </w:pPr>
      <w:r>
        <w:rPr>
          <w:color w:val="8A5A00"/>
          <w:sz w:val="19"/>
          <w:szCs w:val="19"/>
        </w:rPr>
        <w:t xml:space="preserve">产品保证：是否达到 API II 类？每吨原料的基础油收率（%）？</w:t>
      </w:r>
    </w:p>
    <w:p>
      <w:pPr>
        <w:pBdr>
          <w:bottom w:val="dotted" w:color="BBBBBB" w:sz="4" w:space="2"/>
        </w:pBdr>
        <w:spacing w:after="60" w:line="240"/>
      </w:pPr>
      <w:r>
        <w:rPr>
          <w:color w:val="999999"/>
          <w:sz w:val="18"/>
          <w:szCs w:val="18"/>
        </w:rPr>
        <w:t xml:space="preserve">Ответ / 报价:</w:t>
      </w:r>
    </w:p>
    <w:p>
      <w:pPr>
        <w:spacing w:after="20" w:before="130" w:line="264"/>
      </w:pPr>
      <w:r>
        <w:rPr>
          <w:b/>
          <w:bCs/>
          <w:color w:val="1F3864"/>
          <w:sz w:val="22"/>
          <w:szCs w:val="22"/>
        </w:rPr>
        <w:t xml:space="preserve">4. </w:t>
      </w:r>
      <w:r>
        <w:t xml:space="preserve">Срок изготовления и поставки.</w:t>
      </w:r>
    </w:p>
    <w:p>
      <w:pPr>
        <w:spacing w:after="40" w:line="248"/>
      </w:pPr>
      <w:r>
        <w:rPr>
          <w:color w:val="8A5A00"/>
          <w:sz w:val="19"/>
          <w:szCs w:val="19"/>
        </w:rPr>
        <w:t xml:space="preserve">制造与交货周期。</w:t>
      </w:r>
    </w:p>
    <w:p>
      <w:pPr>
        <w:pBdr>
          <w:bottom w:val="dotted" w:color="BBBBBB" w:sz="4" w:space="2"/>
        </w:pBdr>
        <w:spacing w:after="60" w:line="240"/>
      </w:pPr>
      <w:r>
        <w:rPr>
          <w:color w:val="999999"/>
          <w:sz w:val="18"/>
          <w:szCs w:val="18"/>
        </w:rPr>
        <w:t xml:space="preserve">Ответ / 报价:</w:t>
      </w:r>
    </w:p>
    <w:p>
      <w:pPr>
        <w:spacing w:after="60"/>
      </w:pPr>
    </w:p>
    <w:p>
      <w:r>
        <w:rPr>
          <w:i/>
          <w:iCs/>
          <w:color w:val="595959"/>
          <w:sz w:val="18"/>
          <w:szCs w:val="18"/>
        </w:rPr>
        <w:t xml:space="preserve">Достаточно ориентировочного предложения. / 初步报价即可。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предложения — оборудование регенерации Group II</dc:title>
  <dc:creator>Проектная группа</dc:creator>
  <cp:lastModifiedBy>Un-named</cp:lastModifiedBy>
  <cp:revision>1</cp:revision>
  <dcterms:created xsi:type="dcterms:W3CDTF">2026-09-19T10:12:24.374Z</dcterms:created>
  <dcterms:modified xsi:type="dcterms:W3CDTF">2026-09-19T10:12:24.374Z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