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9E9D" w14:textId="77777777" w:rsidR="00694583" w:rsidRDefault="00000000" w:rsidP="000E78FC">
      <w:pPr>
        <w:spacing w:line="360" w:lineRule="auto"/>
        <w:jc w:val="center"/>
        <w:rPr>
          <w:b/>
        </w:rPr>
      </w:pPr>
      <w:r w:rsidRPr="000E78FC">
        <w:rPr>
          <w:rFonts w:ascii="Calibri" w:eastAsia="Calibri" w:hAnsi="Calibri" w:cs="Calibri"/>
          <w:b/>
          <w:color w:val="334A65"/>
          <w:sz w:val="28"/>
          <w:szCs w:val="28"/>
        </w:rPr>
        <w:t>Sergio</w:t>
      </w:r>
      <w:r>
        <w:rPr>
          <w:b/>
        </w:rPr>
        <w:t xml:space="preserve"> </w:t>
      </w:r>
      <w:r w:rsidRPr="000E78FC">
        <w:rPr>
          <w:rFonts w:ascii="Calibri" w:eastAsia="Calibri" w:hAnsi="Calibri" w:cs="Calibri"/>
          <w:b/>
          <w:color w:val="334A65"/>
          <w:sz w:val="28"/>
          <w:szCs w:val="28"/>
        </w:rPr>
        <w:t>Betini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AA986CF" wp14:editId="64A58698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014720" cy="40640"/>
                <wp:effectExtent l="0" t="0" r="0" b="0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334A6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0D9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3" o:spid="_x0000_s1026" type="#_x0000_t32" style="position:absolute;margin-left:0;margin-top:14pt;width:473.6pt;height:3.2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" strokecolor="#334a65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75D3E49E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Brasileiro, Solteiro, 31 anos, 20/08/1994</w:t>
      </w:r>
    </w:p>
    <w:p w14:paraId="5CF67DB4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Rua Dr. Gama, 186 – Pôr do Sol – CEP 29700-700</w:t>
      </w:r>
    </w:p>
    <w:p w14:paraId="7741496A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Colatina – ES</w:t>
      </w:r>
    </w:p>
    <w:p w14:paraId="1EAA5E59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+55 (27) 99783-6020</w:t>
      </w:r>
    </w:p>
    <w:p w14:paraId="08F2331C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sergiobetinim@gmail.com</w:t>
      </w:r>
    </w:p>
    <w:p w14:paraId="4E9F642E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linkedin.com/in/sergio-betini</w:t>
      </w:r>
    </w:p>
    <w:p w14:paraId="53D31C97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64FCAB90" w14:textId="77777777" w:rsidR="00694583" w:rsidRDefault="00000000">
      <w:pPr>
        <w:spacing w:line="360" w:lineRule="auto"/>
        <w:jc w:val="center"/>
        <w:rPr>
          <w:rFonts w:ascii="Calibri" w:eastAsia="Calibri" w:hAnsi="Calibri" w:cs="Calibri"/>
          <w:b/>
          <w:color w:val="334A65"/>
          <w:sz w:val="28"/>
          <w:szCs w:val="28"/>
        </w:rPr>
      </w:pPr>
      <w:r>
        <w:rPr>
          <w:rFonts w:ascii="Calibri" w:eastAsia="Calibri" w:hAnsi="Calibri" w:cs="Calibri"/>
          <w:b/>
          <w:color w:val="334A65"/>
          <w:sz w:val="28"/>
          <w:szCs w:val="28"/>
        </w:rPr>
        <w:t>Formação Acadêmica: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D29556D" wp14:editId="75BF192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014720" cy="40640"/>
                <wp:effectExtent l="0" t="0" r="0" b="0"/>
                <wp:wrapNone/>
                <wp:docPr id="59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1D6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6D220" id="Conector de Seta Reta 59" o:spid="_x0000_s1026" type="#_x0000_t32" style="position:absolute;margin-left:0;margin-top:17pt;width:473.6pt;height:3.2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" strokecolor="#001d67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4C4EA3EE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MBA em Estratégias de Negócios, Competitividade e Produtividade – UNOPAR – 2023/2024</w:t>
      </w:r>
    </w:p>
    <w:p w14:paraId="7FF3BB85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MBA em Gestão Operacional e Logística Empresarial – UNOPAR – 2024</w:t>
      </w:r>
    </w:p>
    <w:p w14:paraId="446DEA42" w14:textId="77777777" w:rsidR="00694583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Bacharelado em Administração – UNOPAR – 2020/2023</w:t>
      </w:r>
    </w:p>
    <w:p w14:paraId="47C0B314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46A2DC95" w14:textId="77777777" w:rsidR="00694583" w:rsidRDefault="00000000">
      <w:pPr>
        <w:spacing w:line="360" w:lineRule="auto"/>
        <w:jc w:val="center"/>
        <w:rPr>
          <w:rFonts w:ascii="Calibri" w:eastAsia="Calibri" w:hAnsi="Calibri" w:cs="Calibri"/>
          <w:b/>
          <w:color w:val="334A65"/>
          <w:sz w:val="28"/>
          <w:szCs w:val="28"/>
        </w:rPr>
      </w:pPr>
      <w:r>
        <w:rPr>
          <w:rFonts w:ascii="Calibri" w:eastAsia="Calibri" w:hAnsi="Calibri" w:cs="Calibri"/>
          <w:b/>
          <w:color w:val="334A65"/>
          <w:sz w:val="28"/>
          <w:szCs w:val="28"/>
        </w:rPr>
        <w:t>Resumo: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33DB5C" wp14:editId="43732047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6014720" cy="40640"/>
                <wp:effectExtent l="0" t="0" r="0" b="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1D6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B06B1" id="Conector de Seta Reta 65" o:spid="_x0000_s1026" type="#_x0000_t32" style="position:absolute;margin-left:0;margin-top:15pt;width:473.6pt;height:3.2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" strokecolor="#001d67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70F5238E" w14:textId="388D253E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Coordenador de PCP com histórico consistente em Planejamento e Controle de Produção, Supply Chain e Otimização de Processos Industriais. Combina conhecimento de chão de fábrica com ferramentas próprias de automação e domínio de ERPs industriais (TOTVS Protheus, Sankhya, SAP) para reduzir custos e eliminar rupturas na cadeia de suprimentos. Busca uma posição de Coordenação de PCP em ambiente industrial orientado a dados, com autonomia para conduzir automação de processos e integração entre PCP, produção e supply chain.</w:t>
      </w:r>
    </w:p>
    <w:p w14:paraId="07620037" w14:textId="7FC90354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Habilidades-chave: PCP e Planejamento da Produção (MRP, S&amp;OP), Otimização de Processos Industriais, Supply Chain Management, Business Intelligence (Power BI), gestão de ERPs industriais, liderança de equipes.</w:t>
      </w:r>
    </w:p>
    <w:p w14:paraId="55AEFABF" w14:textId="2982DB00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Criou 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um </w:t>
      </w:r>
      <w:r>
        <w:rPr>
          <w:rFonts w:ascii="Calibri" w:eastAsia="Calibri" w:hAnsi="Calibri" w:cs="Calibri"/>
          <w:color w:val="000000"/>
          <w:sz w:val="20"/>
          <w:szCs w:val="20"/>
        </w:rPr>
        <w:t>otimizador de corte (Cutting Stock) que reduziu em 20% a geração de sucata (~R$ 34.000,00 em matéria-prima economizada) na Metalosa.</w:t>
      </w:r>
    </w:p>
    <w:p w14:paraId="34D65724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Desenvolveu simulador de estoque com integração EDI a fornecedores siderúrgicos, eliminando 100% da ruptura por falta de previsão.</w:t>
      </w:r>
    </w:p>
    <w:p w14:paraId="1DD9CD2F" w14:textId="3CB617CB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Liderou</w:t>
      </w:r>
      <w:r w:rsidR="00783708">
        <w:rPr>
          <w:rFonts w:ascii="Calibri" w:eastAsia="Calibri" w:hAnsi="Calibri" w:cs="Calibri"/>
          <w:color w:val="000000"/>
          <w:sz w:val="20"/>
          <w:szCs w:val="20"/>
        </w:rPr>
        <w:t xml:space="preserve"> planejamento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783708">
        <w:rPr>
          <w:rFonts w:ascii="Calibri" w:eastAsia="Calibri" w:hAnsi="Calibri" w:cs="Calibri"/>
          <w:color w:val="000000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 transição de make-to-order para make-to-stock no Grupo Bertolini, reduzindo</w:t>
      </w:r>
      <w:r w:rsidR="00783708">
        <w:rPr>
          <w:rFonts w:ascii="Calibri" w:eastAsia="Calibri" w:hAnsi="Calibri" w:cs="Calibri"/>
          <w:color w:val="000000"/>
          <w:sz w:val="20"/>
          <w:szCs w:val="20"/>
        </w:rPr>
        <w:t xml:space="preserve"> o OTIF 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médio </w:t>
      </w:r>
      <w:r>
        <w:rPr>
          <w:rFonts w:ascii="Calibri" w:eastAsia="Calibri" w:hAnsi="Calibri" w:cs="Calibri"/>
          <w:color w:val="000000"/>
          <w:sz w:val="20"/>
          <w:szCs w:val="20"/>
        </w:rPr>
        <w:t>de 70 para 14 dias em todo o Brasil.</w:t>
      </w:r>
    </w:p>
    <w:p w14:paraId="47A13407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Palavras-chave: PCP, MRP, S&amp;OP, Cutting Stock, Supply Chain, Power BI, EDI, TOTVS Protheus, Sankhya, SAP.</w:t>
      </w:r>
    </w:p>
    <w:p w14:paraId="0E55D3FA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Projeto próprio: QtdApp (JavaScript), aplicativo de contagem/controle de inventário com integração a Excel e leitura por QR Code, já comercializado (qtdapp.vercel.app).</w:t>
      </w:r>
    </w:p>
    <w:p w14:paraId="0DB1D2B9" w14:textId="77777777" w:rsidR="00694583" w:rsidRDefault="00694583">
      <w:pPr>
        <w:ind w:left="360"/>
        <w:jc w:val="both"/>
        <w:rPr>
          <w:rFonts w:ascii="Calibri" w:eastAsia="Calibri" w:hAnsi="Calibri" w:cs="Calibri"/>
          <w:sz w:val="20"/>
          <w:szCs w:val="20"/>
        </w:rPr>
      </w:pPr>
    </w:p>
    <w:p w14:paraId="79EDBFD2" w14:textId="77777777" w:rsidR="00694583" w:rsidRDefault="00694583">
      <w:pPr>
        <w:ind w:left="360"/>
        <w:jc w:val="both"/>
        <w:rPr>
          <w:rFonts w:ascii="Calibri" w:eastAsia="Calibri" w:hAnsi="Calibri" w:cs="Calibri"/>
          <w:sz w:val="20"/>
          <w:szCs w:val="20"/>
        </w:rPr>
      </w:pPr>
    </w:p>
    <w:p w14:paraId="30E4D978" w14:textId="77777777" w:rsidR="00694583" w:rsidRDefault="00000000">
      <w:pPr>
        <w:spacing w:line="360" w:lineRule="auto"/>
        <w:jc w:val="center"/>
        <w:rPr>
          <w:rFonts w:ascii="Calibri" w:eastAsia="Calibri" w:hAnsi="Calibri" w:cs="Calibri"/>
          <w:b/>
          <w:color w:val="334A65"/>
          <w:sz w:val="28"/>
          <w:szCs w:val="28"/>
        </w:rPr>
      </w:pPr>
      <w:r>
        <w:rPr>
          <w:rFonts w:ascii="Calibri" w:eastAsia="Calibri" w:hAnsi="Calibri" w:cs="Calibri"/>
          <w:b/>
          <w:color w:val="334A65"/>
          <w:sz w:val="28"/>
          <w:szCs w:val="28"/>
        </w:rPr>
        <w:t>Idiomas:</w:t>
      </w:r>
      <w: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2AA250D" wp14:editId="445C34B8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014720" cy="40640"/>
                <wp:effectExtent l="0" t="0" r="0" b="0"/>
                <wp:wrapNone/>
                <wp:docPr id="6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1D6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CF885" id="Conector de Seta Reta 64" o:spid="_x0000_s1026" type="#_x0000_t32" style="position:absolute;margin-left:0;margin-top:16pt;width:473.6pt;height:3.2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" strokecolor="#001d67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5677A5F0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Português – nativo</w:t>
      </w:r>
    </w:p>
    <w:p w14:paraId="4725BDC1" w14:textId="1472177A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Inglês – nível B2 (conversacional)</w:t>
      </w:r>
    </w:p>
    <w:p w14:paraId="3D46A22E" w14:textId="77777777" w:rsidR="00694583" w:rsidRDefault="00000000">
      <w:pPr>
        <w:jc w:val="center"/>
        <w:rPr>
          <w:rFonts w:ascii="Calibri" w:eastAsia="Calibri" w:hAnsi="Calibri" w:cs="Calibri"/>
          <w:b/>
          <w:color w:val="334A65"/>
          <w:sz w:val="28"/>
          <w:szCs w:val="28"/>
        </w:rPr>
      </w:pPr>
      <w:r>
        <w:rPr>
          <w:rFonts w:ascii="Calibri" w:eastAsia="Calibri" w:hAnsi="Calibri" w:cs="Calibri"/>
          <w:b/>
          <w:color w:val="334A65"/>
          <w:sz w:val="28"/>
          <w:szCs w:val="28"/>
        </w:rPr>
        <w:lastRenderedPageBreak/>
        <w:t>Experiência Profissional:</w:t>
      </w:r>
    </w:p>
    <w:p w14:paraId="59C89374" w14:textId="77777777" w:rsidR="00694583" w:rsidRDefault="00000000">
      <w:pPr>
        <w:jc w:val="both"/>
        <w:rPr>
          <w:rFonts w:ascii="Calibri" w:eastAsia="Calibri" w:hAnsi="Calibri" w:cs="Calibri"/>
          <w:b/>
          <w:color w:val="001D67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05F5E3F" wp14:editId="05AF63D8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6014720" cy="40640"/>
                <wp:effectExtent l="0" t="0" r="0" b="0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1D6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C18B1" id="Conector de Seta Reta 61" o:spid="_x0000_s1026" type="#_x0000_t32" style="position:absolute;margin-left:0;margin-top:1pt;width:473.6pt;height:3.2pt;rotation:18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" strokecolor="#001d67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7ECDB3AF" w14:textId="77777777" w:rsidR="00694583" w:rsidRDefault="00694583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</w:p>
    <w:p w14:paraId="34734C04" w14:textId="27AB15C0" w:rsidR="00694583" w:rsidRDefault="00000000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  <w:r>
        <w:rPr>
          <w:rFonts w:ascii="Calibri" w:eastAsia="Calibri" w:hAnsi="Calibri" w:cs="Calibri"/>
          <w:b/>
          <w:color w:val="334A65"/>
          <w:sz w:val="24"/>
          <w:szCs w:val="24"/>
        </w:rPr>
        <w:t>Metalosa – (Out/2025 – Atual) – Indústria metálica/metalurgia (Colatina, ES)</w:t>
      </w:r>
    </w:p>
    <w:p w14:paraId="463810A4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6FE33F96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Coordenador de PCP</w:t>
      </w:r>
    </w:p>
    <w:p w14:paraId="7C0B5FCA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5B66C3CA" w14:textId="77777777" w:rsidR="00694583" w:rsidRDefault="00694583"/>
    <w:p w14:paraId="1071FC85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Planejar e controlar a produção com análise de capacidade, integrando PCP, produção, logística e compras.</w:t>
      </w:r>
    </w:p>
    <w:p w14:paraId="1BDDAF59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Criou otimizador de corte (Cutting Stock) para o processo de Slitter, reduzindo em 20% a geração de sucata (~R$ 34.000,00 em matéria-prima economizada).</w:t>
      </w:r>
    </w:p>
    <w:p w14:paraId="7FF12F83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Desenvolveu simulador de estoque com integração EDI a fornecedores siderúrgicos (Usiminas), eliminando 100% da ruptura por falta de previsão.</w:t>
      </w:r>
    </w:p>
    <w:p w14:paraId="62B8B371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Implantou painel Comercial-PCP, reduzindo o tempo de resposta entre comercial e produção de 2 dias para 2 horas.</w:t>
      </w:r>
    </w:p>
    <w:p w14:paraId="62C8E3D2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Criou sistema de gestão de manutenção com abertura de OS pela produção, reduzindo o tempo médio de atendimento em 70%.</w:t>
      </w:r>
    </w:p>
    <w:p w14:paraId="229CAEA5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Automatizou a atualização de painéis via exportação agendada do ERP, eliminando trabalho manual e entregando dados quase em tempo real.</w:t>
      </w:r>
    </w:p>
    <w:p w14:paraId="4FD8CD19" w14:textId="60EAF544" w:rsidR="00694583" w:rsidRDefault="00000000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  <w:r>
        <w:rPr>
          <w:rFonts w:ascii="Calibri" w:eastAsia="Calibri" w:hAnsi="Calibri" w:cs="Calibri"/>
          <w:b/>
          <w:color w:val="334A65"/>
          <w:sz w:val="24"/>
          <w:szCs w:val="24"/>
        </w:rPr>
        <w:t xml:space="preserve">Unimarka – (Mai/2025 – Out/2025) – Distribuição/logística (Colatina, ES) </w:t>
      </w:r>
    </w:p>
    <w:p w14:paraId="4B4121CE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1CBAC0FE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Supervisor de Logística</w:t>
      </w:r>
    </w:p>
    <w:p w14:paraId="438A8BFE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35296032" w14:textId="77777777" w:rsidR="00694583" w:rsidRDefault="00694583"/>
    <w:p w14:paraId="0F5C3E9A" w14:textId="29C84228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Supervision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operação de CD com equipe de 40 colaboradores, mantendo o atendimento no prazo.</w:t>
      </w:r>
    </w:p>
    <w:p w14:paraId="60DA44A7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Reduziu retrabalho de separação em 33% via balanceamento de equipe e monitoramento diário de KPIs.</w:t>
      </w:r>
    </w:p>
    <w:p w14:paraId="6FE4A417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Fez a interface com expedição, faturamento e transporte, padronizando as rotinas operacionais do CD.</w:t>
      </w:r>
    </w:p>
    <w:p w14:paraId="3177F061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Coordenou o picking e o monitoramento diário de KPIs operacionais (volume separado, tempo de separação, retrabalho).</w:t>
      </w:r>
    </w:p>
    <w:p w14:paraId="3088A90A" w14:textId="45185962" w:rsidR="00694583" w:rsidRDefault="00000000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  <w:r>
        <w:rPr>
          <w:rFonts w:ascii="Calibri" w:eastAsia="Calibri" w:hAnsi="Calibri" w:cs="Calibri"/>
          <w:b/>
          <w:color w:val="334A65"/>
          <w:sz w:val="24"/>
          <w:szCs w:val="24"/>
        </w:rPr>
        <w:t xml:space="preserve">Distribuidora Caite – (Jul/2024 – Mai/2025) – Distribuição (Colatina, ES) </w:t>
      </w:r>
    </w:p>
    <w:p w14:paraId="05C9AD78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251076FD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Coordenador de Frota e Manutenção</w:t>
      </w:r>
    </w:p>
    <w:p w14:paraId="03B189B4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4CFC5DEF" w14:textId="77777777" w:rsidR="00694583" w:rsidRDefault="00694583"/>
    <w:p w14:paraId="08AC85BA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Responsável pela gestão da frota, garantindo eficiência operacional e manutenção preventiva e corretiva dos veículos.</w:t>
      </w:r>
    </w:p>
    <w:p w14:paraId="5D92D343" w14:textId="62DA77E6" w:rsidR="00694583" w:rsidRDefault="000E7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Responsável pelo transporte de mercadorias das fábricas da AMBEV para a revenda, priorizando pontualidade, segurança e qualidade no serviço.</w:t>
      </w:r>
    </w:p>
    <w:p w14:paraId="64BF8F00" w14:textId="4660B728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Implant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ação de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controles de calibragem de pneus, planos de manutenção e calendários de higienização para melhorar a conservação dos veículos.</w:t>
      </w:r>
    </w:p>
    <w:p w14:paraId="23DDCECA" w14:textId="742476C6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</w:t>
      </w:r>
      <w:r w:rsidR="008E75E3">
        <w:rPr>
          <w:rFonts w:ascii="Calibri" w:eastAsia="Calibri" w:hAnsi="Calibri" w:cs="Calibri"/>
          <w:color w:val="000000"/>
          <w:sz w:val="20"/>
          <w:szCs w:val="20"/>
        </w:rPr>
        <w:t>ação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 implement</w:t>
      </w:r>
      <w:r w:rsidR="008E75E3">
        <w:rPr>
          <w:rFonts w:ascii="Calibri" w:eastAsia="Calibri" w:hAnsi="Calibri" w:cs="Calibri"/>
          <w:color w:val="000000"/>
          <w:sz w:val="20"/>
          <w:szCs w:val="20"/>
        </w:rPr>
        <w:t>ação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 de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checklists diários de inspeção de veículos, assegurando segurança e organização na saída de rota.</w:t>
      </w:r>
    </w:p>
    <w:p w14:paraId="0F52E26B" w14:textId="48FE80A9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Monit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orar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 consumo de combustível, definindo metas de economia e usando telemetria para decisões estratégicas; renegociou contratos de diesel antes de reajustes de mercado.</w:t>
      </w:r>
    </w:p>
    <w:p w14:paraId="79C4DDD6" w14:textId="342CDC8A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Renegoci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ação de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fornecedores, reduzindo o custo do GLP em 34% (R$ 8,75 -&gt; R$ 5,75/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kg</w:t>
      </w:r>
      <w:r>
        <w:rPr>
          <w:rFonts w:ascii="Calibri" w:eastAsia="Calibri" w:hAnsi="Calibri" w:cs="Calibri"/>
          <w:color w:val="000000"/>
          <w:sz w:val="20"/>
          <w:szCs w:val="20"/>
        </w:rPr>
        <w:t>) e do sabão industrial em 78% (R$ 3.200 -&gt; R$ 700/mês).</w:t>
      </w:r>
    </w:p>
    <w:p w14:paraId="107F5913" w14:textId="671E444B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Planej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amento de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treinamentos para motoristas, alinhando a equipe aos padrões de segurança e eficiência exigidos.</w:t>
      </w:r>
    </w:p>
    <w:p w14:paraId="0088EAF9" w14:textId="194CF37C" w:rsidR="00694583" w:rsidRDefault="000E7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Interface com a direção e a área financeira, apresentando resultados e propondo melhorias para reduzir custos.</w:t>
      </w:r>
    </w:p>
    <w:p w14:paraId="614D93FA" w14:textId="6C51EF68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Apoio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 n</w:t>
      </w:r>
      <w:r>
        <w:rPr>
          <w:rFonts w:ascii="Calibri" w:eastAsia="Calibri" w:hAnsi="Calibri" w:cs="Calibri"/>
          <w:color w:val="000000"/>
          <w:sz w:val="20"/>
          <w:szCs w:val="20"/>
        </w:rPr>
        <w:t>o planejamento estratégico e a estruturação do setor, incluindo a contratação de novos profissionais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 e funções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para atender ao aumento da demanda.</w:t>
      </w:r>
    </w:p>
    <w:p w14:paraId="1FAB075C" w14:textId="5229D23A" w:rsidR="00694583" w:rsidRDefault="00000000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  <w:r>
        <w:rPr>
          <w:rFonts w:ascii="Calibri" w:eastAsia="Calibri" w:hAnsi="Calibri" w:cs="Calibri"/>
          <w:b/>
          <w:color w:val="334A65"/>
          <w:sz w:val="24"/>
          <w:szCs w:val="24"/>
        </w:rPr>
        <w:t xml:space="preserve">Emerick Stones – (Fev/2024 – Jul/2024) – Rochas ornamentais/indústria de pedras (Colatina, ES) </w:t>
      </w:r>
    </w:p>
    <w:p w14:paraId="7F461109" w14:textId="77777777" w:rsidR="00694583" w:rsidRDefault="0069458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E088FF3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Analista de PCP Sênior</w:t>
      </w:r>
    </w:p>
    <w:p w14:paraId="6987414E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04E139FC" w14:textId="77777777" w:rsidR="00694583" w:rsidRDefault="00694583"/>
    <w:p w14:paraId="4F7A3A8F" w14:textId="78BA90EC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Analis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e de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custos produtivos, identificando oportunidades de redução de despesas.</w:t>
      </w:r>
    </w:p>
    <w:p w14:paraId="7832B662" w14:textId="51B9B666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Redesenh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 lógica de programação da fábrica, aumentando eficiência e reduzindo desperdício.</w:t>
      </w:r>
    </w:p>
    <w:p w14:paraId="1F255AC4" w14:textId="18E991CA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Condu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zir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 implantação do módulo de produção do ERP Sagram sem interrupção da produção.</w:t>
      </w:r>
    </w:p>
    <w:p w14:paraId="4C8BC244" w14:textId="107276DF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 acompanh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KPIs para suporte à tomada de decisão estratégica.</w:t>
      </w:r>
    </w:p>
    <w:p w14:paraId="28A87D80" w14:textId="794FC99B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ou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procedimentos e protocolos de planejamento de produção, programação de ordens de trabalho e gestão de estoques, adaptados ao setor de beneficiamento de rochas.</w:t>
      </w:r>
    </w:p>
    <w:p w14:paraId="62E36653" w14:textId="1870950B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Colabor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ação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com equipes interfuncionais (produção, logística e compras) para garantir coordenação eficiente das atividades de PCP.</w:t>
      </w:r>
    </w:p>
    <w:p w14:paraId="7717CA5F" w14:textId="77777777" w:rsidR="00694583" w:rsidRDefault="00694583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</w:p>
    <w:p w14:paraId="66BB8F0D" w14:textId="77777777" w:rsidR="00694583" w:rsidRDefault="00694583">
      <w:pPr>
        <w:tabs>
          <w:tab w:val="left" w:pos="33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446BDF55" w14:textId="3667346B" w:rsidR="00694583" w:rsidRDefault="00000000">
      <w:pPr>
        <w:jc w:val="both"/>
        <w:rPr>
          <w:rFonts w:ascii="Calibri" w:eastAsia="Calibri" w:hAnsi="Calibri" w:cs="Calibri"/>
          <w:b/>
          <w:color w:val="334A65"/>
          <w:sz w:val="24"/>
          <w:szCs w:val="24"/>
        </w:rPr>
      </w:pPr>
      <w:r>
        <w:rPr>
          <w:rFonts w:ascii="Calibri" w:eastAsia="Calibri" w:hAnsi="Calibri" w:cs="Calibri"/>
          <w:b/>
          <w:color w:val="334A65"/>
          <w:sz w:val="24"/>
          <w:szCs w:val="24"/>
        </w:rPr>
        <w:t>Grupo Bertolini (BMA) – (Set/2015 – Fev/2024) – Indústria de transformação (móveis de aço) (Colatina, ES)</w:t>
      </w:r>
    </w:p>
    <w:p w14:paraId="79639226" w14:textId="77777777" w:rsidR="00694583" w:rsidRDefault="00694583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</w:p>
    <w:p w14:paraId="7BEAA693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Analista de PPCP (</w:t>
      </w:r>
      <w:proofErr w:type="spellStart"/>
      <w:r>
        <w:rPr>
          <w:rFonts w:ascii="Calibri" w:eastAsia="Calibri" w:hAnsi="Calibri" w:cs="Calibri"/>
          <w:sz w:val="20"/>
          <w:szCs w:val="20"/>
        </w:rPr>
        <w:t>Jun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/2023 – </w:t>
      </w:r>
      <w:proofErr w:type="spellStart"/>
      <w:r>
        <w:rPr>
          <w:rFonts w:ascii="Calibri" w:eastAsia="Calibri" w:hAnsi="Calibri" w:cs="Calibri"/>
          <w:sz w:val="20"/>
          <w:szCs w:val="20"/>
        </w:rPr>
        <w:t>Fev</w:t>
      </w:r>
      <w:proofErr w:type="spellEnd"/>
      <w:r>
        <w:rPr>
          <w:rFonts w:ascii="Calibri" w:eastAsia="Calibri" w:hAnsi="Calibri" w:cs="Calibri"/>
          <w:sz w:val="20"/>
          <w:szCs w:val="20"/>
        </w:rPr>
        <w:t>/2024)</w:t>
      </w:r>
    </w:p>
    <w:p w14:paraId="74054F75" w14:textId="77777777" w:rsidR="00694583" w:rsidRDefault="00000000">
      <w:pPr>
        <w:pStyle w:val="Ttulo2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0AC637AA" w14:textId="77777777" w:rsidR="00694583" w:rsidRDefault="00694583">
      <w:pPr>
        <w:rPr>
          <w:sz w:val="20"/>
          <w:szCs w:val="20"/>
        </w:rPr>
      </w:pPr>
    </w:p>
    <w:p w14:paraId="7152277B" w14:textId="7777777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Liderou a transição de make-to-order para make-to-stock, reduzindo o lead time de 70 para 14 dias em todo o Brasil.</w:t>
      </w:r>
    </w:p>
    <w:p w14:paraId="77C198C2" w14:textId="0DC972F2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Manteve aderência ao plano de produção na gestão de demandas comerciais.</w:t>
      </w:r>
    </w:p>
    <w:p w14:paraId="590E4D13" w14:textId="739805DA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Facilit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reuniões de S&amp;OP entre vendas, produção, logística e finanças, com relato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direto ao CEO.</w:t>
      </w:r>
    </w:p>
    <w:p w14:paraId="14AFC2D2" w14:textId="749EF2C1" w:rsidR="00694583" w:rsidRDefault="000E7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Acompanhamento da implantação de um sistema MES (Manufatura).</w:t>
      </w:r>
    </w:p>
    <w:p w14:paraId="35D1C1DD" w14:textId="4DCC6755" w:rsidR="00694583" w:rsidRDefault="00000000" w:rsidP="000E7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Desenvolve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processos de coleta e análise de dados (previsões de vendas, estoques, capacidade de produção) para embasar as decisões nas reuniões de S&amp;OP.</w:t>
      </w:r>
    </w:p>
    <w:p w14:paraId="18030D37" w14:textId="77777777" w:rsidR="000E78FC" w:rsidRPr="000E78FC" w:rsidRDefault="000E78FC" w:rsidP="000E7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4B071161" w14:textId="77777777" w:rsidR="00694583" w:rsidRDefault="00694583">
      <w:pPr>
        <w:tabs>
          <w:tab w:val="left" w:pos="330"/>
        </w:tabs>
        <w:jc w:val="both"/>
        <w:rPr>
          <w:rFonts w:ascii="Calibri" w:eastAsia="Calibri" w:hAnsi="Calibri" w:cs="Calibri"/>
          <w:sz w:val="24"/>
          <w:szCs w:val="24"/>
        </w:rPr>
      </w:pPr>
    </w:p>
    <w:p w14:paraId="693284C3" w14:textId="77777777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Assistente de PCP (</w:t>
      </w:r>
      <w:proofErr w:type="spellStart"/>
      <w:r>
        <w:rPr>
          <w:rFonts w:ascii="Calibri" w:eastAsia="Calibri" w:hAnsi="Calibri" w:cs="Calibri"/>
          <w:sz w:val="20"/>
          <w:szCs w:val="20"/>
        </w:rPr>
        <w:t>Ago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/2022 – </w:t>
      </w:r>
      <w:proofErr w:type="spellStart"/>
      <w:r>
        <w:rPr>
          <w:rFonts w:ascii="Calibri" w:eastAsia="Calibri" w:hAnsi="Calibri" w:cs="Calibri"/>
          <w:sz w:val="20"/>
          <w:szCs w:val="20"/>
        </w:rPr>
        <w:t>Jun</w:t>
      </w:r>
      <w:proofErr w:type="spellEnd"/>
      <w:r>
        <w:rPr>
          <w:rFonts w:ascii="Calibri" w:eastAsia="Calibri" w:hAnsi="Calibri" w:cs="Calibri"/>
          <w:sz w:val="20"/>
          <w:szCs w:val="20"/>
        </w:rPr>
        <w:t>/2023)</w:t>
      </w:r>
    </w:p>
    <w:p w14:paraId="521C1477" w14:textId="77777777" w:rsidR="00694583" w:rsidRDefault="00000000">
      <w:pPr>
        <w:pStyle w:val="Ttulo2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1A49FB17" w14:textId="77777777" w:rsidR="00694583" w:rsidRDefault="0069458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23325D60" w14:textId="281B4695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Cri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 implant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 xml:space="preserve">ar </w:t>
      </w:r>
      <w:r>
        <w:rPr>
          <w:rFonts w:ascii="Calibri" w:eastAsia="Calibri" w:hAnsi="Calibri" w:cs="Calibri"/>
          <w:color w:val="000000"/>
          <w:sz w:val="20"/>
          <w:szCs w:val="20"/>
        </w:rPr>
        <w:t>o planejamento de expedição (logística, itinerários, gestão de recursos).</w:t>
      </w:r>
    </w:p>
    <w:p w14:paraId="5E34F24E" w14:textId="07F985D1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Geri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faturamento e carregamento por rota, otimizando custos de transporte.</w:t>
      </w:r>
    </w:p>
    <w:p w14:paraId="0EA22C7C" w14:textId="089E2695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Desenvolve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estratégias para otimizar o carregamento de rotas, reduzindo custos e melhorando a eficiência do transporte.</w:t>
      </w:r>
    </w:p>
    <w:p w14:paraId="304090A6" w14:textId="5418969E" w:rsidR="00694583" w:rsidRDefault="00000000">
      <w:pPr>
        <w:pStyle w:val="Ttulo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Cargo: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Líder de Equipe (Set/2015 – </w:t>
      </w:r>
      <w:proofErr w:type="spellStart"/>
      <w:r w:rsidR="004B20D3">
        <w:rPr>
          <w:rFonts w:ascii="Calibri" w:eastAsia="Calibri" w:hAnsi="Calibri" w:cs="Calibri"/>
          <w:sz w:val="20"/>
          <w:szCs w:val="20"/>
        </w:rPr>
        <w:t>Ago</w:t>
      </w:r>
      <w:proofErr w:type="spellEnd"/>
      <w:r>
        <w:rPr>
          <w:rFonts w:ascii="Calibri" w:eastAsia="Calibri" w:hAnsi="Calibri" w:cs="Calibri"/>
          <w:sz w:val="20"/>
          <w:szCs w:val="20"/>
        </w:rPr>
        <w:t>/202</w:t>
      </w:r>
      <w:r w:rsidR="004B20D3">
        <w:rPr>
          <w:rFonts w:ascii="Calibri" w:eastAsia="Calibri" w:hAnsi="Calibri" w:cs="Calibri"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>)</w:t>
      </w:r>
    </w:p>
    <w:p w14:paraId="37FA02E0" w14:textId="77777777" w:rsidR="00694583" w:rsidRDefault="00000000">
      <w:pPr>
        <w:pStyle w:val="Ttulo2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Principais responsabilidades:</w:t>
      </w:r>
    </w:p>
    <w:p w14:paraId="0D4D2BA9" w14:textId="77777777" w:rsidR="00694583" w:rsidRDefault="0069458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490B587" w14:textId="720212AF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Lider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equipe de 40 pessoas no setor de transformação por 6 anos, com foco em segurança, qualidade e produtividade.</w:t>
      </w:r>
    </w:p>
    <w:p w14:paraId="7E915B4C" w14:textId="1A803131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Coorden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treinamentos e desenvolvimento de equipe, garantindo atualização de habilidades e engajamento dos funcionários.</w:t>
      </w:r>
    </w:p>
    <w:p w14:paraId="2968730A" w14:textId="0BBE1617" w:rsidR="0069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Colabor</w:t>
      </w:r>
      <w:r w:rsidR="000E78FC">
        <w:rPr>
          <w:rFonts w:ascii="Calibri" w:eastAsia="Calibri" w:hAnsi="Calibri" w:cs="Calibri"/>
          <w:color w:val="000000"/>
          <w:sz w:val="20"/>
          <w:szCs w:val="20"/>
        </w:rPr>
        <w:t>ar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com compras, controle de qualidade e manutenção para garantir a integração eficaz das operações.</w:t>
      </w:r>
    </w:p>
    <w:p w14:paraId="107EBC9A" w14:textId="77777777" w:rsidR="00694583" w:rsidRDefault="00694583">
      <w:pPr>
        <w:rPr>
          <w:rFonts w:ascii="Arial" w:eastAsia="Arial" w:hAnsi="Arial" w:cs="Arial"/>
          <w:sz w:val="16"/>
          <w:szCs w:val="16"/>
        </w:rPr>
      </w:pPr>
    </w:p>
    <w:p w14:paraId="69161F8F" w14:textId="77777777" w:rsidR="00694583" w:rsidRDefault="00000000">
      <w:pPr>
        <w:tabs>
          <w:tab w:val="left" w:pos="330"/>
        </w:tabs>
        <w:jc w:val="center"/>
        <w:rPr>
          <w:rFonts w:ascii="Calibri" w:eastAsia="Calibri" w:hAnsi="Calibri" w:cs="Calibri"/>
          <w:color w:val="334A65"/>
          <w:sz w:val="20"/>
          <w:szCs w:val="20"/>
        </w:rPr>
      </w:pPr>
      <w:r>
        <w:rPr>
          <w:rFonts w:ascii="Calibri" w:eastAsia="Calibri" w:hAnsi="Calibri" w:cs="Calibri"/>
          <w:b/>
          <w:color w:val="334A65"/>
          <w:sz w:val="28"/>
          <w:szCs w:val="28"/>
        </w:rPr>
        <w:t>Referências:</w:t>
      </w:r>
    </w:p>
    <w:p w14:paraId="47D4F920" w14:textId="6728357F" w:rsidR="000E78FC" w:rsidRDefault="004B20D3" w:rsidP="004B20D3">
      <w:pPr>
        <w:rPr>
          <w:rFonts w:ascii="Calibri" w:eastAsia="Calibri" w:hAnsi="Calibri" w:cs="Calibri"/>
          <w:b/>
          <w:sz w:val="32"/>
          <w:szCs w:val="32"/>
        </w:rPr>
      </w:pPr>
      <w:r>
        <w:t>Disponível mediante solicitação.</w:t>
      </w:r>
    </w:p>
    <w:p w14:paraId="690046D0" w14:textId="77777777" w:rsidR="00694583" w:rsidRDefault="00694583">
      <w:pPr>
        <w:rPr>
          <w:rFonts w:ascii="Arial" w:eastAsia="Arial" w:hAnsi="Arial" w:cs="Arial"/>
          <w:sz w:val="16"/>
          <w:szCs w:val="16"/>
        </w:rPr>
      </w:pPr>
    </w:p>
    <w:sectPr w:rsidR="006945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0" w:right="1440" w:bottom="709" w:left="993" w:header="1077" w:footer="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3203E" w14:textId="77777777" w:rsidR="00277129" w:rsidRDefault="00277129">
      <w:r>
        <w:separator/>
      </w:r>
    </w:p>
  </w:endnote>
  <w:endnote w:type="continuationSeparator" w:id="0">
    <w:p w14:paraId="074338F0" w14:textId="77777777" w:rsidR="00277129" w:rsidRDefault="0027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B14E1CA-5829-42B5-9D5D-7432015586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D2BF85D-0028-4E04-9545-AE623B73CB23}"/>
    <w:embedBold r:id="rId3" w:fontKey="{0BBC6C93-D0EF-4885-BCB1-2CE96F63D9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2D750DC-FBDF-436F-9896-AC052D98820B}"/>
    <w:embedBold r:id="rId5" w:fontKey="{FE852C42-2E77-4F5A-B87F-BE170ED29660}"/>
    <w:embedItalic r:id="rId6" w:fontKey="{50381D11-9E9C-4255-8ABE-B2C91F8B94DC}"/>
    <w:embedBoldItalic r:id="rId7" w:fontKey="{F4A336D1-64EE-4A91-81B4-F2F0D92C91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95856C10-B5C0-4354-912A-A7725EDDDE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8758FAC-705C-46E0-B766-5B1B5D613F11}"/>
    <w:embedBold r:id="rId10" w:fontKey="{D074AFFA-8D15-48F3-97D7-59DC4FBE491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1" w:fontKey="{94DC5BDE-0E22-4D7D-B51F-D1BE5FD374F3}"/>
    <w:embedBold r:id="rId12" w:fontKey="{36EC8CB8-B4E9-4811-9736-8E48267157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8C91" w14:textId="77777777" w:rsidR="00694583" w:rsidRDefault="006945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3963F" w14:textId="77777777" w:rsidR="00694583" w:rsidRDefault="006945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567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151B" w14:textId="77777777" w:rsidR="006945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995"/>
      </w:tabs>
      <w:rPr>
        <w:rFonts w:ascii="Lato" w:eastAsia="Lato" w:hAnsi="Lato" w:cs="Lato"/>
        <w:b/>
        <w:color w:val="000000"/>
        <w:sz w:val="20"/>
        <w:szCs w:val="20"/>
      </w:rPr>
    </w:pPr>
    <w:r>
      <w:drawing>
        <wp:anchor distT="0" distB="0" distL="114300" distR="114300" simplePos="0" relativeHeight="251661312" behindDoc="0" locked="0" layoutInCell="1" hidden="0" allowOverlap="1" wp14:anchorId="3C555FFD" wp14:editId="32503524">
          <wp:simplePos x="0" y="0"/>
          <wp:positionH relativeFrom="column">
            <wp:posOffset>4</wp:posOffset>
          </wp:positionH>
          <wp:positionV relativeFrom="paragraph">
            <wp:posOffset>95885</wp:posOffset>
          </wp:positionV>
          <wp:extent cx="662656" cy="523875"/>
          <wp:effectExtent l="0" t="0" r="0" b="0"/>
          <wp:wrapNone/>
          <wp:docPr id="6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23473" t="17100" r="25568" b="20698"/>
                  <a:stretch>
                    <a:fillRect/>
                  </a:stretch>
                </pic:blipFill>
                <pic:spPr>
                  <a:xfrm>
                    <a:off x="0" y="0"/>
                    <a:ext cx="662656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3"/>
      <w:tblW w:w="5670" w:type="dxa"/>
      <w:tblInd w:w="113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694"/>
      <w:gridCol w:w="2976"/>
    </w:tblGrid>
    <w:tr w:rsidR="00694583" w14:paraId="25018D3B" w14:textId="77777777">
      <w:trPr>
        <w:trHeight w:val="705"/>
      </w:trPr>
      <w:tc>
        <w:tcPr>
          <w:tcW w:w="2694" w:type="dxa"/>
        </w:tcPr>
        <w:p w14:paraId="340F8BD2" w14:textId="77777777" w:rsidR="00694583" w:rsidRDefault="006945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  <w:tab w:val="left" w:pos="1995"/>
            </w:tabs>
            <w:rPr>
              <w:rFonts w:ascii="Lato" w:eastAsia="Lato" w:hAnsi="Lato" w:cs="Lato"/>
              <w:b/>
              <w:color w:val="000000"/>
              <w:sz w:val="20"/>
              <w:szCs w:val="20"/>
            </w:rPr>
          </w:pPr>
          <w:hyperlink r:id="rId2">
            <w:r>
              <w:rPr>
                <w:rFonts w:ascii="Lato" w:eastAsia="Lato" w:hAnsi="Lato" w:cs="Lato"/>
                <w:b/>
                <w:color w:val="000000"/>
                <w:sz w:val="20"/>
                <w:szCs w:val="20"/>
              </w:rPr>
              <w:t>www.wide.works.com</w:t>
            </w:r>
          </w:hyperlink>
        </w:p>
        <w:p w14:paraId="5373B70D" w14:textId="77777777" w:rsidR="0069458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  <w:tab w:val="left" w:pos="1995"/>
            </w:tabs>
            <w:rPr>
              <w:rFonts w:ascii="Lato" w:eastAsia="Lato" w:hAnsi="Lato" w:cs="Lato"/>
              <w:b/>
              <w:color w:val="000000"/>
              <w:sz w:val="20"/>
              <w:szCs w:val="20"/>
            </w:rPr>
          </w:pPr>
          <w:r>
            <w:rPr>
              <w:rFonts w:ascii="Lato" w:eastAsia="Lato" w:hAnsi="Lato" w:cs="Lato"/>
              <w:color w:val="000000"/>
              <w:sz w:val="20"/>
              <w:szCs w:val="20"/>
            </w:rPr>
            <w:t>(51) 3508-8627</w:t>
          </w:r>
        </w:p>
      </w:tc>
      <w:tc>
        <w:tcPr>
          <w:tcW w:w="2976" w:type="dxa"/>
        </w:tcPr>
        <w:p w14:paraId="19425DAB" w14:textId="77777777" w:rsidR="0069458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  <w:tab w:val="left" w:pos="1995"/>
            </w:tabs>
            <w:rPr>
              <w:rFonts w:ascii="Lato" w:eastAsia="Lato" w:hAnsi="Lato" w:cs="Lato"/>
              <w:color w:val="000000"/>
              <w:sz w:val="20"/>
              <w:szCs w:val="20"/>
            </w:rPr>
          </w:pPr>
          <w:r>
            <w:rPr>
              <w:rFonts w:ascii="Lato" w:eastAsia="Lato" w:hAnsi="Lato" w:cs="Lato"/>
              <w:color w:val="000000"/>
              <w:sz w:val="20"/>
              <w:szCs w:val="20"/>
            </w:rPr>
            <w:t>Porto Alegre – RS</w:t>
          </w:r>
        </w:p>
        <w:p w14:paraId="22102AD6" w14:textId="77777777" w:rsidR="0069458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  <w:tab w:val="left" w:pos="1995"/>
            </w:tabs>
            <w:rPr>
              <w:rFonts w:ascii="Lato" w:eastAsia="Lato" w:hAnsi="Lato" w:cs="Lato"/>
              <w:color w:val="000000"/>
              <w:sz w:val="20"/>
              <w:szCs w:val="20"/>
            </w:rPr>
          </w:pPr>
          <w:r>
            <w:rPr>
              <w:rFonts w:ascii="Lato" w:eastAsia="Lato" w:hAnsi="Lato" w:cs="Lato"/>
              <w:color w:val="000000"/>
              <w:sz w:val="20"/>
              <w:szCs w:val="20"/>
            </w:rPr>
            <w:t>Avenida Nilo Peçanha</w:t>
          </w:r>
        </w:p>
        <w:p w14:paraId="614812AE" w14:textId="77777777" w:rsidR="0069458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  <w:tab w:val="left" w:pos="1995"/>
            </w:tabs>
            <w:rPr>
              <w:rFonts w:ascii="Lato" w:eastAsia="Lato" w:hAnsi="Lato" w:cs="Lato"/>
              <w:color w:val="000000"/>
              <w:sz w:val="20"/>
              <w:szCs w:val="20"/>
            </w:rPr>
          </w:pPr>
          <w:r>
            <w:rPr>
              <w:rFonts w:ascii="Lato" w:eastAsia="Lato" w:hAnsi="Lato" w:cs="Lato"/>
              <w:color w:val="000000"/>
              <w:sz w:val="20"/>
              <w:szCs w:val="20"/>
            </w:rPr>
            <w:t>2825. Sala 505</w:t>
          </w:r>
        </w:p>
      </w:tc>
    </w:tr>
  </w:tbl>
  <w:p w14:paraId="4793D91D" w14:textId="77777777" w:rsidR="006945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995"/>
      </w:tabs>
      <w:ind w:left="-567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drawing>
        <wp:anchor distT="0" distB="0" distL="0" distR="0" simplePos="0" relativeHeight="251662336" behindDoc="1" locked="0" layoutInCell="1" hidden="0" allowOverlap="1" wp14:anchorId="4A1383D0" wp14:editId="69B4A551">
          <wp:simplePos x="0" y="0"/>
          <wp:positionH relativeFrom="column">
            <wp:posOffset>-621026</wp:posOffset>
          </wp:positionH>
          <wp:positionV relativeFrom="paragraph">
            <wp:posOffset>77470</wp:posOffset>
          </wp:positionV>
          <wp:extent cx="7550785" cy="732155"/>
          <wp:effectExtent l="0" t="0" r="0" b="0"/>
          <wp:wrapNone/>
          <wp:docPr id="6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785" cy="732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D1A9" w14:textId="77777777" w:rsidR="00277129" w:rsidRDefault="00277129">
      <w:r>
        <w:separator/>
      </w:r>
    </w:p>
  </w:footnote>
  <w:footnote w:type="continuationSeparator" w:id="0">
    <w:p w14:paraId="4E1F922B" w14:textId="77777777" w:rsidR="00277129" w:rsidRDefault="00277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5E54" w14:textId="77777777" w:rsidR="006945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2E028978" w14:textId="77777777" w:rsidR="00694583" w:rsidRDefault="006945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F886" w14:textId="77777777" w:rsidR="00694583" w:rsidRDefault="006945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3450"/>
      </w:tabs>
      <w:rPr>
        <w:rFonts w:ascii="Times New Roman" w:eastAsia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8F58" w14:textId="77777777" w:rsidR="00694583" w:rsidRDefault="006945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5A84"/>
    <w:multiLevelType w:val="multilevel"/>
    <w:tmpl w:val="76AC2C9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3304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583"/>
    <w:rsid w:val="000E78FC"/>
    <w:rsid w:val="00101694"/>
    <w:rsid w:val="00123247"/>
    <w:rsid w:val="00277129"/>
    <w:rsid w:val="004B20D3"/>
    <w:rsid w:val="00694583"/>
    <w:rsid w:val="00783708"/>
    <w:rsid w:val="007E12C2"/>
    <w:rsid w:val="008E75E3"/>
    <w:rsid w:val="00DB7127"/>
    <w:rsid w:val="00E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AF9DBC"/>
  <w15:docId w15:val="{0770970E-93F4-45BE-A473-579E2534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0D3"/>
  </w:style>
  <w:style w:type="paragraph" w:styleId="Ttulo1">
    <w:name w:val="heading 1"/>
    <w:basedOn w:val="Normal"/>
    <w:next w:val="Normal"/>
    <w:link w:val="Ttulo1Char"/>
    <w:uiPriority w:val="9"/>
    <w:qFormat/>
    <w:rsid w:val="004B20D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20D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20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20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20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20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B20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B20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4B20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4B20D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rsid w:val="006829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Corpodetexto">
    <w:name w:val="Body Text"/>
    <w:basedOn w:val="Normal"/>
    <w:rsid w:val="006829FF"/>
    <w:pPr>
      <w:jc w:val="both"/>
    </w:pPr>
    <w:rPr>
      <w:rFonts w:ascii="Times New Roman" w:hAnsi="Times New Roman"/>
      <w:sz w:val="24"/>
    </w:rPr>
  </w:style>
  <w:style w:type="paragraph" w:styleId="Textodenotaderodap">
    <w:name w:val="footnote text"/>
    <w:basedOn w:val="Normal"/>
    <w:semiHidden/>
    <w:rsid w:val="006829FF"/>
    <w:rPr>
      <w:rFonts w:ascii="Times New Roman" w:hAnsi="Times New Roman"/>
      <w:sz w:val="20"/>
    </w:rPr>
  </w:style>
  <w:style w:type="character" w:styleId="Hyperlink">
    <w:name w:val="Hyperlink"/>
    <w:rsid w:val="006829FF"/>
    <w:rPr>
      <w:rFonts w:cs="Times New Roman"/>
      <w:color w:val="0000FF"/>
      <w:u w:val="single"/>
    </w:rPr>
  </w:style>
  <w:style w:type="paragraph" w:styleId="Recuodecorpodetexto3">
    <w:name w:val="Body Text Indent 3"/>
    <w:basedOn w:val="Normal"/>
    <w:rsid w:val="006829FF"/>
    <w:pPr>
      <w:ind w:left="720" w:hanging="720"/>
    </w:pPr>
    <w:rPr>
      <w:rFonts w:ascii="Times New Roman" w:hAnsi="Times New Roman"/>
      <w:sz w:val="16"/>
    </w:rPr>
  </w:style>
  <w:style w:type="paragraph" w:styleId="Recuodecorpodetexto">
    <w:name w:val="Body Text Indent"/>
    <w:basedOn w:val="Normal"/>
    <w:rsid w:val="006829FF"/>
    <w:pPr>
      <w:ind w:left="360"/>
      <w:jc w:val="both"/>
    </w:pPr>
    <w:rPr>
      <w:rFonts w:ascii="Times New Roman" w:hAnsi="Times New Roman"/>
      <w:sz w:val="24"/>
    </w:rPr>
  </w:style>
  <w:style w:type="paragraph" w:styleId="Recuodecorpodetexto2">
    <w:name w:val="Body Text Indent 2"/>
    <w:basedOn w:val="Normal"/>
    <w:rsid w:val="006829FF"/>
    <w:pPr>
      <w:ind w:left="1418" w:hanging="709"/>
      <w:jc w:val="both"/>
    </w:pPr>
    <w:rPr>
      <w:rFonts w:ascii="Arial" w:hAnsi="Arial"/>
    </w:rPr>
  </w:style>
  <w:style w:type="character" w:styleId="Nmerodepgina">
    <w:name w:val="page number"/>
    <w:rsid w:val="006829FF"/>
    <w:rPr>
      <w:rFonts w:cs="Times New Roman"/>
    </w:rPr>
  </w:style>
  <w:style w:type="paragraph" w:styleId="Rodap">
    <w:name w:val="footer"/>
    <w:basedOn w:val="Normal"/>
    <w:link w:val="RodapChar"/>
    <w:uiPriority w:val="99"/>
    <w:rsid w:val="006829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NormalWeb">
    <w:name w:val="Normal (Web)"/>
    <w:basedOn w:val="Normal"/>
    <w:uiPriority w:val="99"/>
    <w:rsid w:val="0045634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table" w:styleId="Tabelacomgrade">
    <w:name w:val="Table Grid"/>
    <w:basedOn w:val="Tabelanormal"/>
    <w:rsid w:val="0045634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D0D48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  <w:lang w:val="en-US" w:eastAsia="en-US"/>
    </w:rPr>
  </w:style>
  <w:style w:type="character" w:customStyle="1" w:styleId="RodapChar">
    <w:name w:val="Rodapé Char"/>
    <w:link w:val="Rodap"/>
    <w:uiPriority w:val="99"/>
    <w:locked/>
    <w:rsid w:val="005330BD"/>
    <w:rPr>
      <w:rFonts w:cs="Times New Roman"/>
      <w:lang w:val="fr-FR" w:eastAsia="x-none"/>
    </w:rPr>
  </w:style>
  <w:style w:type="paragraph" w:styleId="Textodebalo">
    <w:name w:val="Balloon Text"/>
    <w:basedOn w:val="Normal"/>
    <w:link w:val="TextodebaloChar"/>
    <w:rsid w:val="005330B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locked/>
    <w:rsid w:val="005330BD"/>
    <w:rPr>
      <w:rFonts w:ascii="Tahoma" w:hAnsi="Tahoma" w:cs="Tahoma"/>
      <w:noProof/>
      <w:sz w:val="16"/>
      <w:szCs w:val="16"/>
      <w:lang w:val="pt-BR"/>
    </w:rPr>
  </w:style>
  <w:style w:type="character" w:customStyle="1" w:styleId="CabealhoChar">
    <w:name w:val="Cabeçalho Char"/>
    <w:link w:val="Cabealho"/>
    <w:locked/>
    <w:rsid w:val="00FB08FA"/>
    <w:rPr>
      <w:rFonts w:cs="Times New Roman"/>
      <w:lang w:val="fr-FR" w:eastAsia="x-none"/>
    </w:rPr>
  </w:style>
  <w:style w:type="paragraph" w:styleId="PargrafodaLista">
    <w:name w:val="List Paragraph"/>
    <w:basedOn w:val="Normal"/>
    <w:uiPriority w:val="34"/>
    <w:qFormat/>
    <w:rsid w:val="00496AB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locked/>
    <w:rsid w:val="004B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sid w:val="004B20D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4B20D3"/>
    <w:pPr>
      <w:spacing w:after="0" w:line="240" w:lineRule="auto"/>
    </w:pPr>
  </w:style>
  <w:style w:type="table" w:styleId="Tabelasutil1">
    <w:name w:val="Table Subtle 1"/>
    <w:basedOn w:val="Tabelanormal"/>
    <w:rsid w:val="0027631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5Escura">
    <w:name w:val="Grid Table 5 Dark"/>
    <w:basedOn w:val="Tabelanormal"/>
    <w:uiPriority w:val="50"/>
    <w:rsid w:val="002763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8F6B9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20D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character" w:customStyle="1" w:styleId="Ttulo1Char">
    <w:name w:val="Título 1 Char"/>
    <w:basedOn w:val="Fontepargpadro"/>
    <w:link w:val="Ttulo1"/>
    <w:uiPriority w:val="9"/>
    <w:rsid w:val="004B20D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20D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20D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20D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rsid w:val="004B20D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rsid w:val="004B20D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rsid w:val="004B20D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B20D3"/>
    <w:pPr>
      <w:spacing w:line="240" w:lineRule="auto"/>
    </w:pPr>
    <w:rPr>
      <w:b/>
      <w:bCs/>
      <w:smallCaps/>
      <w:color w:val="0E2841" w:themeColor="text2"/>
    </w:rPr>
  </w:style>
  <w:style w:type="character" w:customStyle="1" w:styleId="TtuloChar">
    <w:name w:val="Título Char"/>
    <w:basedOn w:val="Fontepargpadro"/>
    <w:link w:val="Ttulo"/>
    <w:uiPriority w:val="10"/>
    <w:rsid w:val="004B20D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rsid w:val="004B20D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B20D3"/>
    <w:rPr>
      <w:b/>
      <w:bCs/>
    </w:rPr>
  </w:style>
  <w:style w:type="character" w:styleId="nfase">
    <w:name w:val="Emphasis"/>
    <w:basedOn w:val="Fontepargpadro"/>
    <w:uiPriority w:val="20"/>
    <w:qFormat/>
    <w:rsid w:val="004B20D3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4B20D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B20D3"/>
    <w:rPr>
      <w:color w:val="0E2841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20D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20D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B20D3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B20D3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B20D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B20D3"/>
    <w:rPr>
      <w:b/>
      <w:bCs/>
      <w:smallCaps/>
      <w:color w:val="0E2841" w:themeColor="text2"/>
      <w:u w:val="single"/>
    </w:rPr>
  </w:style>
  <w:style w:type="character" w:styleId="TtulodoLivro">
    <w:name w:val="Book Title"/>
    <w:basedOn w:val="Fontepargpadro"/>
    <w:uiPriority w:val="33"/>
    <w:qFormat/>
    <w:rsid w:val="004B20D3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B20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wide.works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V735O/NAjqq6feK17R+PiPEhw==">CgMxLjA4AHIhMTJkRzFmMXlvQlU1dU5FeVJMVUcwTmNnclFFNzVqZ1It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EAA25B-FD1D-4DC0-B0D5-6FA11403D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1107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Argenton, Rafaella</dc:creator>
  <cp:lastModifiedBy>Sergio Betini</cp:lastModifiedBy>
  <cp:revision>5</cp:revision>
  <dcterms:created xsi:type="dcterms:W3CDTF">2021-08-25T20:33:00Z</dcterms:created>
  <dcterms:modified xsi:type="dcterms:W3CDTF">2026-08-10T13:31:00Z</dcterms:modified>
</cp:coreProperties>
</file>