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Clasificación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Image Classification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 TorchVision</w:t>
      </w:r>
    </w:p>
    <w:p>
      <w:pPr>
        <w:spacing w:before="20" w:after="120"/>
        <w:ind w:left="850"/>
      </w:pPr>
      <w:r>
        <w:rPr>
          <w:color w:val="888888"/>
          <w:sz w:val="18"/>
        </w:rPr>
        <w:t>Usar modelos pré-entrenados de TorchVision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MobileNet para Edge</w:t>
      </w:r>
    </w:p>
    <w:p>
      <w:pPr>
        <w:spacing w:before="20" w:after="120"/>
        <w:ind w:left="850"/>
      </w:pPr>
      <w:r>
        <w:rPr>
          <w:color w:val="888888"/>
          <w:sz w:val="18"/>
        </w:rPr>
        <w:t>Usar MobileNet para dispositivos edge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TensorRT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modelos con TensorRT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API Server para Clasificación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 TorchVision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modelos de clasificación de TorchVision.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torchvision.models as 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torchvision.transforms as transforms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PIL import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models.resnet50(pretrained=True)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model.eval()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transform = transforms.Compose([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transforms.Resize(256),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transforms.CenterCrop(224),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transforms.ToTensor(),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transforms.Normalize(mean=[0.485, 0.456, 0.406], std=[0.229, 0.224, 0.225])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Image.open('image.jpg')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img_tensor = transform(img).unsqueeze(0)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torch.no_grad():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model(img_tensor)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probabilities = torch.nn.functional.softmax(output[0], dim=0)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MobileNet para Edge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modelos ligeros para el Jetson.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torchvision.models as 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models.mobilenet_v3_small(pretrained=True)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model.eval()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model_quantized = torch.quantization.quantize_dynamic(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model, {torch.nn.Linear}, dtype=torch.qint8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TensorRT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modelos para inferencia más rápida.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TensorRT proporciona optimizaciones significativas para inferencia en GPU NVIDIA.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a ONNX primero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torch.onnx.export(model, dummy_input, "model.onnx")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a TensorRT usando trtexe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trtexec --onnx=model.onnx --saveEngine=model.trt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API Server para Clasificación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 import Flask, request, jsonify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PIL import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Flask(__name__)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torch.jit.load("model.pt")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@app.route('/classify', methods=['POST'])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classify():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file = request.files['image']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img = Image.open(file.stream)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model(preprocess(img))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jsonify({'class': int(result.argmax(1)), 'probability': float(result.max(1))})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Clasificación de Imágenes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