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Image Generation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Stable Diffusion con Diffusers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Stable Diffusion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Modelos Ligeros para Jetson</w:t>
      </w:r>
    </w:p>
    <w:p>
      <w:pPr>
        <w:spacing w:before="20" w:after="120"/>
        <w:ind w:left="850"/>
      </w:pPr>
      <w:r>
        <w:rPr>
          <w:color w:val="888888"/>
          <w:sz w:val="18"/>
        </w:rPr>
        <w:t>Usar modelos optimizados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Optimizaciones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para memoria y velocidad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Comparación de Modelos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Stable Diffusion con Diffusers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Stable Diffusion para generación de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diffusers transformers accelerate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StableDiffusionPipeline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StableDiffusionPipeline.from_pretrained(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"runwayml/stable-diffusion-v1-5",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torch_dtype=torch.float16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pipe.to("cuda")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"a photo of an astronaut riding a horse on mars"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 = pipe(prompt).images[0]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image.save("output.png")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Modelos Ligeros para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modelos ligeros para Jetson.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modelo más pequeño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DiffusionPipeline.from_pretrained(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"CompVis/stable-diffusion-v1-4",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torch_dtype=torch.float16,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variant="fp16"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 usar TinySD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DiffusionPipeline.from_pretrained("segmind/tiny-sd")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Optimizaciones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optimizaciones para mejor rendimiento.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Habilitar optimizaciones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pipe.enable_attention_slicing()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pipe.enable_vae_slicing()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pipe.enable_vae_tiling()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Reducir uso de memoria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pipe.enable_model_cpu_offload()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Comparación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VRAM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SD 1.5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8GB+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Tiny SD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2GB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LCM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Imágenes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