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Git Avanzado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Git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Configuración de Git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Git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Estrategias de Ramas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ramas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Rebasing y Merging</w:t>
      </w:r>
    </w:p>
    <w:p>
      <w:pPr>
        <w:spacing w:before="20" w:after="120"/>
        <w:ind w:left="850"/>
      </w:pPr>
      <w:r>
        <w:rPr>
          <w:color w:val="888888"/>
          <w:sz w:val="18"/>
        </w:rPr>
        <w:t>Fusionar cambios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GitHub CLI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Configuración de Git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Git con aliases y opciones.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user.name "Your Name"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user.email "your@email.com"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core.editor nano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alias.st status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alias.co checkout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Estrategias de Ramas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y gestionar ramas.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rama de característica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checkout -b feature/my-feature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rama de corrección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checkout -b bugfix/issue-fix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Cambiar rama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checkout main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Rebasing y Merging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Fusionar ramas con rebase o merge.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Rebase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checkout feature/my-feature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rebase main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Merge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checkout main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merge feature/my-feature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GitHub CLI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gh auth login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PR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gh pr create --title "Feature" --body "Description"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Git Avanzado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