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Documentación de API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Desarrollo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API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Swagger/OpenAPI</w:t>
      </w:r>
    </w:p>
    <w:p>
      <w:pPr>
        <w:spacing w:before="20" w:after="120"/>
        <w:ind w:left="850"/>
      </w:pPr>
      <w:r>
        <w:rPr>
          <w:color w:val="888888"/>
          <w:sz w:val="18"/>
        </w:rPr>
        <w:t>Documentar con Swagger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FastAPI</w:t>
      </w:r>
    </w:p>
    <w:p>
      <w:pPr>
        <w:spacing w:before="20" w:after="120"/>
        <w:ind w:left="850"/>
      </w:pPr>
      <w:r>
        <w:rPr>
          <w:color w:val="888888"/>
          <w:sz w:val="18"/>
        </w:rPr>
        <w:t>Documentación automática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Herramientas de Documentación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Swagger/OpenAPI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Crear documentación automática con Swagger.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flasgger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flasgger import Swagger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flask import Flask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 = Flask(__name__)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swagger = Swagger(app)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FF6FF"/>
            <w:tcBorders>
              <w:top w:val="none" w:sz="0" w:color="auto" w:space="0"/>
              <w:left w:val="thick" w:sz="24" w:color="2563EB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2563EB"/>
                <w:sz w:val="18"/>
              </w:rPr>
              <w:t>NOTA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Accede a la documentación en http://jetson:5000/apidocs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FastAPI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Usar FastAPI para documentación automática.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fastapi import FastAPI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 = FastAPI(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title="My API",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description="API for AI services",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version="1.0.0"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)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FF6FF"/>
            <w:tcBorders>
              <w:top w:val="none" w:sz="0" w:color="auto" w:space="0"/>
              <w:left w:val="thick" w:sz="24" w:color="2563EB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2563EB"/>
                <w:sz w:val="18"/>
              </w:rPr>
              <w:t>NOTA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Accede a http://jetson:8000/docs para ver la documentación interactiva.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Herramientas de Documentación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Swagger/OpenAPI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Redoc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Postman Collections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pdoc para Python</w:t>
      </w:r>
    </w:p>
    <w:p>
      <w:pPr>
        <w:spacing w:before="0" w:after="8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Documentación de API  |  Jetson AGX Orin - Desarrollo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