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Fine-Tuning para Código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Code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 para Código</w:t>
      </w:r>
    </w:p>
    <w:p>
      <w:pPr>
        <w:spacing w:before="20" w:after="120"/>
        <w:ind w:left="850"/>
      </w:pPr>
      <w:r>
        <w:rPr>
          <w:color w:val="888888"/>
          <w:sz w:val="18"/>
        </w:rPr>
        <w:t>Elegir modelo base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Dataset de Código</w:t>
      </w:r>
    </w:p>
    <w:p>
      <w:pPr>
        <w:spacing w:before="20" w:after="120"/>
        <w:ind w:left="850"/>
      </w:pPr>
      <w:r>
        <w:rPr>
          <w:color w:val="888888"/>
          <w:sz w:val="18"/>
        </w:rPr>
        <w:t>Preparar datos de código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Datasets de Código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 para Código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modelo para fine-tuning de código.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Qwen2.5-Coder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CodeLlama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StarCoder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DeepSeek-Coder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Dataset de Código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Preparar dataset de código para entrenamiento.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python-mode dataset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datasets import load_dataset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dataset = load_dataset("ise-uiuc/InstructIES", split="train")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Datasets de Código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CodeAlpaca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Instrucciones de código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Magicoder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 Python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StarCoder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 de estrellas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Fine-Tuning para Código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