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Visión Realista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Imágenes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Realistic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Realistic Vision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realistas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Configuración</w:t>
      </w:r>
    </w:p>
    <w:p>
      <w:pPr>
        <w:spacing w:before="20" w:after="120"/>
        <w:ind w:left="850"/>
      </w:pPr>
      <w:r>
        <w:rPr>
          <w:color w:val="888888"/>
          <w:sz w:val="18"/>
        </w:rPr>
        <w:t>Ajustes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Tips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Realistic Vision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imágenes realistas.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StableDiffusionImg2ImgPipeline.from_pretrained("SG161222/Realistic_Vision_V5.1_noVAE")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Configuración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Ajustar parámetros.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image = pipe(prompt, negative_prompt=neg, strength=0.5, guidance_scale=7.5).images[0]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Tips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Usar strength bajo para mínimos cambios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guidance_scale=7-8 para mejor calidad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Visión Realista  |  Jetson AGX Orin - Imágenes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