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ControlNet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Imágenes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ControlNet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ControlNet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extensión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Usar con Canny</w:t>
      </w:r>
    </w:p>
    <w:p>
      <w:pPr>
        <w:spacing w:before="20" w:after="120"/>
        <w:ind w:left="850"/>
      </w:pPr>
      <w:r>
        <w:rPr>
          <w:color w:val="888888"/>
          <w:sz w:val="18"/>
        </w:rPr>
        <w:t>Control con bordes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Modelos ControlNet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ControlNet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ControlNet.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controlnet-aux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Usar con Canny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ControlNet canny.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diffusers import ControlNetModel, StableDiffusionControlNetPipeline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controlnet = ControlNetModel.from_pretrained("lllyasviel/sd-controlnet-canny")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pipe = StableDiffusionControlNetPipeline.from_pretrained("runwayml/stable-diffusion-v1-5", controlnet=controlnet)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Modelos ControlNet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Canny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Bordes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Depth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Profundidad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Pose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Pose humana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Seg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Segmentación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ControlNet  |  Jetson AGX Orin - Imágenes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