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Configuración del Entorno de Voz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Voz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Environment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Dependencias</w:t>
      </w:r>
    </w:p>
    <w:p>
      <w:pPr>
        <w:spacing w:before="20" w:after="120"/>
        <w:ind w:left="850"/>
      </w:pPr>
      <w:r>
        <w:rPr>
          <w:color w:val="888888"/>
          <w:sz w:val="18"/>
        </w:rPr>
        <w:t>Audio libraries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Verificar Audio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Dependencias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dependencias.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-y python3-pip python3-pyaudio portaudio19-dev alsa-utils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Verificar Audio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aplay -l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arecord -l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Configuración del Entorno de Voz  |  Jetson AGX Orin - Voz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