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Clonación de Voz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Voz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Voice Cloning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Opciones de Clonación</w:t>
      </w:r>
    </w:p>
    <w:p>
      <w:pPr>
        <w:spacing w:before="20" w:after="120"/>
        <w:ind w:left="850"/>
      </w:pPr>
      <w:r>
        <w:rPr>
          <w:color w:val="888888"/>
          <w:sz w:val="18"/>
        </w:rPr>
        <w:t>Métodos disponibles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Ethical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Opciones de Clonación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Conocer opciones de clonación.</w:t>
            </w:r>
          </w:p>
        </w:tc>
      </w:tr>
    </w:tbl>
    <w:p>
      <w:pPr>
        <w:spacing w:before="0" w:after="160"/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Coqui TTS (open source)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ElevenLabs (API)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XTTS (local)</w:t>
      </w:r>
    </w:p>
    <w:p>
      <w:pPr>
        <w:spacing w:before="0" w:after="8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Ethical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FFBEB"/>
            <w:tcBorders>
              <w:top w:val="none" w:sz="0" w:color="auto" w:space="0"/>
              <w:left w:val="thick" w:sz="24" w:color="D97706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D97706"/>
                <w:sz w:val="18"/>
              </w:rPr>
              <w:t>IMPORTANTE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clonación de voz de forma ética y con consentimiento.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Clonación de Voz  |  Jetson AGX Orin - Voz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