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Integración de Cliente MCP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MCP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Conectar Cliente</w:t>
      </w:r>
    </w:p>
    <w:p>
      <w:pPr>
        <w:spacing w:before="20" w:after="120"/>
        <w:ind w:left="850"/>
      </w:pPr>
      <w:r>
        <w:rPr>
          <w:color w:val="888888"/>
          <w:sz w:val="18"/>
        </w:rPr>
        <w:t>Connect client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Conectar Cliente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mcp import ClientSession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session = ClientSession(client)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Integración de Cliente MCP  |  Jetson AGX Orin - MCP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