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Recursos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Recursos</w:t>
      </w:r>
    </w:p>
    <w:p>
      <w:pPr>
        <w:spacing w:before="20" w:after="120"/>
        <w:ind w:left="850"/>
      </w:pPr>
      <w:r>
        <w:rPr>
          <w:color w:val="888888"/>
          <w:sz w:val="18"/>
        </w:rPr>
        <w:t>Resources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Recursos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@server.list_resources()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Recursos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