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Herramientas Jetson para MCP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MCP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Tools</w:t>
      </w:r>
    </w:p>
    <w:p>
      <w:pPr>
        <w:spacing w:before="20" w:after="120"/>
        <w:ind w:left="850"/>
      </w:pPr>
      <w:r>
        <w:rPr>
          <w:color w:val="888888"/>
          <w:sz w:val="18"/>
        </w:rPr>
        <w:t>Tools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Tools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jetson-stats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docker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systemctl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Herramientas Jetson para MCP  |  Jetson AGX Orin - MCP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