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Seguridad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Proteger</w:t>
      </w:r>
    </w:p>
    <w:p>
      <w:pPr>
        <w:spacing w:before="20" w:after="120"/>
        <w:ind w:left="850"/>
      </w:pPr>
      <w:r>
        <w:rPr>
          <w:color w:val="888888"/>
          <w:sz w:val="18"/>
        </w:rPr>
        <w:t>Secure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Proteger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FFBEB"/>
            <w:tcBorders>
              <w:top w:val="none" w:sz="0" w:color="auto" w:space="0"/>
              <w:left w:val="thick" w:sz="24" w:color="D97706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D97706"/>
                <w:sz w:val="18"/>
              </w:rPr>
              <w:t>IMPORTANTE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Validar todas las entradas de herramientas.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Seguridad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