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Modelos de Embedding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RAG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Modelos</w:t>
      </w:r>
    </w:p>
    <w:p>
      <w:pPr>
        <w:spacing w:before="20" w:after="120"/>
        <w:ind w:left="850"/>
      </w:pPr>
      <w:r>
        <w:rPr>
          <w:color w:val="888888"/>
          <w:sz w:val="18"/>
        </w:rPr>
        <w:t>Models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text-embedding-3-small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1536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mxbai-embed-large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1024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Modelos de Embedding  |  Jetson AGX Orin - RAG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