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RAG en Producción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Deploy</w:t>
      </w:r>
    </w:p>
    <w:p>
      <w:pPr>
        <w:spacing w:before="20" w:after="120"/>
        <w:ind w:left="850"/>
      </w:pPr>
      <w:r>
        <w:rPr>
          <w:color w:val="888888"/>
          <w:sz w:val="18"/>
        </w:rPr>
        <w:t>Deploy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Deploy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-p 8000:8000 rag-server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RAG en Producción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