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Configuración de n8n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Workflows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Instalar n8n</w:t>
      </w:r>
    </w:p>
    <w:p>
      <w:pPr>
        <w:spacing w:before="20" w:after="120"/>
        <w:ind w:left="850"/>
      </w:pPr>
      <w:r>
        <w:rPr>
          <w:color w:val="888888"/>
          <w:sz w:val="18"/>
        </w:rPr>
        <w:t>Install n8n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Instalar n8n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-d --name n8n -p 5678:5678 n8nio/n8n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Configuración de n8n  |  Jetson AGX Orin - Workflows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