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con Codex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Codex</w:t>
      </w:r>
    </w:p>
    <w:p>
      <w:pPr>
        <w:spacing w:before="20" w:after="120"/>
        <w:ind w:left="850"/>
      </w:pPr>
      <w:r>
        <w:rPr>
          <w:color w:val="888888"/>
          <w:sz w:val="18"/>
        </w:rPr>
        <w:t>Codex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Codex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 OpenAI Codex API.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con Codex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