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Selección de Modelo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</w:t>
      </w:r>
    </w:p>
    <w:p>
      <w:pPr>
        <w:spacing w:before="20" w:after="120"/>
        <w:ind w:left="850"/>
      </w:pPr>
      <w:r>
        <w:rPr>
          <w:color w:val="888888"/>
          <w:sz w:val="18"/>
        </w:rPr>
        <w:t>Models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qwen2.5-coder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codellama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deepseek-coder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Selección de Modelo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