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Fallback Strategies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Fallback</w:t>
      </w:r>
    </w:p>
    <w:p>
      <w:pPr>
        <w:spacing w:before="20" w:after="120"/>
        <w:ind w:left="850"/>
      </w:pPr>
      <w:r>
        <w:rPr>
          <w:color w:val="888888"/>
          <w:sz w:val="18"/>
        </w:rPr>
        <w:t>Fallback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Fallback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try local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except: use cloud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Fallback Strategies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