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Cost Optimization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Optimize</w:t>
      </w:r>
    </w:p>
    <w:p>
      <w:pPr>
        <w:spacing w:before="20" w:after="120"/>
        <w:ind w:left="850"/>
      </w:pPr>
      <w:r>
        <w:rPr>
          <w:color w:val="888888"/>
          <w:sz w:val="18"/>
        </w:rPr>
        <w:t>Optimize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Optimize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Use local first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Cache responses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Batch requests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Cost Optimization  |  Jetson AGX Orin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