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Production Checklist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Checklist</w:t>
      </w:r>
    </w:p>
    <w:p>
      <w:pPr>
        <w:spacing w:before="20" w:after="120"/>
        <w:ind w:left="850"/>
      </w:pPr>
      <w:r>
        <w:rPr>
          <w:color w:val="888888"/>
          <w:sz w:val="18"/>
        </w:rPr>
        <w:t>Checklist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Checklist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Monitoring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Security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Backups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Documentation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Production Checklist  | 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