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Escalamiento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Performance and Scaling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Caching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Load Balancing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Multiple Ollama instances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Queue System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Start workers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Performance and Scaling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Caching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Load Balancing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Multiple Ollama instances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OLLAMA_URLS = [</w:t>
        <w:br/>
        <w:t xml:space="preserve">    "http://localhost:11434",</w:t>
        <w:br/>
        <w:t xml:space="preserve">    "http://localhost:11435",</w:t>
        <w:br/>
        <w:t xml:space="preserve">    "http://localhost:11436"</w:t>
        <w:br/>
        <w:t>]</w:t>
        <w:br/>
        <w:br/>
        <w:t>def get_next_server():</w:t>
        <w:br/>
        <w:t xml:space="preserve">    return OLLAMA_URLS[roundRobin]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Queue System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Start workers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for _ in range(4):</w:t>
        <w:br/>
        <w:t xml:space="preserve">    t = threading.Thread(target=worker)</w:t>
        <w:br/>
        <w:t xml:space="preserve">    t.start()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[Troubleshooting](./13-troubleshooting.md) - Common issues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Escalamiento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