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Patrones de Diseño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Design Patterns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1. Model Wrapper Pattern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2. Pipeline Pattern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3. Adapter Pattern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4. Factory Pattern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5. Strategy Pattern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6. Observer Pattern for Monitoring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7. Singleton for Model Cache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Design Patterns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1. Model Wrapper Pattern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2. Pipeline Pattern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pipeline = (</w:t>
        <w:br/>
        <w:t xml:space="preserve">    Pipeline()</w:t>
        <w:br/>
        <w:t xml:space="preserve">    .add_step(preprocess)</w:t>
        <w:br/>
        <w:t xml:space="preserve">    .add_step(embed)</w:t>
        <w:br/>
        <w:t xml:space="preserve">    .add_step(predict)</w:t>
        <w:br/>
        <w:t>)</w:t>
        <w:br/>
        <w:t>result = pipeline.run(data)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3. Adapter Pattern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4. Factory Pattern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model = ModelFactory.create("ollama", model_name="llama3.2:3b")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5. Strategy Pattern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6. Observer Pattern for Monitoring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7. Singleton for Model Cache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Patrones de Diseño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