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CI/CD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CI/CD for AI Projects</w:t>
      </w:r>
    </w:p>
    <w:p>
      <w:pPr>
        <w:spacing w:before="20" w:after="120"/>
        <w:ind w:left="850"/>
      </w:pPr>
      <w:r>
        <w:rPr>
          <w:color w:val="888888"/>
          <w:sz w:val="18"/>
        </w:rPr>
        <w:t>```yaml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GitHub Actions</w:t>
      </w:r>
    </w:p>
    <w:p>
      <w:pPr>
        <w:spacing w:before="20" w:after="120"/>
        <w:ind w:left="850"/>
      </w:pPr>
      <w:r>
        <w:rPr>
          <w:color w:val="888888"/>
          <w:sz w:val="18"/>
        </w:rPr>
        <w:t>```yaml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Makefile</w:t>
      </w:r>
    </w:p>
    <w:p>
      <w:pPr>
        <w:spacing w:before="20" w:after="120"/>
        <w:ind w:left="850"/>
      </w:pPr>
      <w:r>
        <w:rPr>
          <w:color w:val="888888"/>
          <w:sz w:val="18"/>
        </w:rPr>
        <w:t>```yaml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Docker Build</w:t>
      </w:r>
    </w:p>
    <w:p>
      <w:pPr>
        <w:spacing w:before="20" w:after="120"/>
        <w:ind w:left="850"/>
      </w:pPr>
      <w:r>
        <w:rPr>
          <w:color w:val="888888"/>
          <w:sz w:val="18"/>
        </w:rPr>
        <w:t>```yaml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```yaml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CI/CD for AI Projects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GitHub Actions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Makefile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Docker Build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[Monitoring](./09-monitoring.md) - Add monitoring</w:t>
        <w:br/>
        <w:t>- [Best Practices](./10-best-practices.md) - Jetson-specific practices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CI/CD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