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Edge 2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Topic</w:t>
      </w:r>
    </w:p>
    <w:p>
      <w:pPr>
        <w:spacing w:before="20" w:after="120"/>
        <w:ind w:left="850"/>
      </w:pPr>
      <w:r>
        <w:rPr>
          <w:color w:val="888888"/>
          <w:sz w:val="18"/>
        </w:rPr>
        <w:t>Topic</w:t>
      </w:r>
    </w:p>
    <w:p>
      <w:pPr>
        <w:spacing w:before="0" w:after="120"/>
        <w:pBdr>
          <w:bottom w:val="single" w:sz="4" w:space="1" w:color="DDDDDD"/>
        </w:pBdr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Topic</w:t>
      </w:r>
    </w:p>
    <w:p>
      <w:pPr>
        <w:spacing w:before="0" w:after="120"/>
        <w:pBdr>
          <w:bottom w:val="single" w:sz="10" w:space="1" w:color="AAAAAA"/>
        </w:pBdr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Content for topic 2.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Edge 2  |  Jetson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