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05 Commands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Usage &amp; Commands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Main Commands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Enable performance mode (always do this first)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Start Ollama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required models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Scan Commands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Scan a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Scan multiple directories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Scan with exclusions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Scan external drive</w:t>
      </w:r>
    </w:p>
    <w:p>
      <w:pPr>
        <w:spacing w:before="20" w:after="120"/>
        <w:ind w:left="850"/>
      </w:pPr>
      <w:r>
        <w:rPr>
          <w:color w:val="888888"/>
          <w:sz w:val="18"/>
        </w:rPr>
        <w:t>Complete command reference for the File Intelligence Hub.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Usage &amp; Commands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Complete command reference for the File Intelligence Hub.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Main Commands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Enable performance mode (always do this first)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Start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serve &amp;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required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pull nomic-embed-text</w:t>
        <w:br/>
        <w:t>ollama pull qwen2.5-coder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Scan Commands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Scan a directory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main.py scan --path /home/jetson/Documents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Scan multiple directories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main.py scan --path /home/jetson/Documents /home/jetson/Downloads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Scan with exclusions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main.py scan --path /home/jetson/Documents --exclude ".git,node_modules,__pycache__"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Scan external drive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main.py scan --path /media/jetson/usb/Documents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05 Commands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