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Endure-ChapterTitle"/>
        <w:keepNext/>
        <w:spacing w:before="480" w:after="240"/>
        <w:outlineLvl w:val="0"/>
      </w:pPr>
      <w:r>
        <w:rPr>
          <w:b w:val="0"/>
        </w:rPr>
        <w:t xml:space="preserve">Capítulo 20 — </w:t>
      </w:r>
      <w:r>
        <w:rPr>
          <w:b w:val="0"/>
        </w:rPr>
        <w:t>jetson-containers: El Ecosistema de Contenedores de NVIDIA</w:t>
      </w: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Introducción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 xml:space="preserve">Cuando intente instalar Whisper, Stable Diffusion, o cualquier framework de IA usando </w:t>
      </w:r>
      <w:r>
        <w:rPr>
          <w:rFonts w:ascii="Courier New" w:hAnsi="Courier New"/>
          <w:sz w:val="16"/>
        </w:rPr>
        <w:t>pip install</w:t>
      </w:r>
      <w:r>
        <w:rPr>
          <w:sz w:val="20"/>
        </w:rPr>
        <w:t xml:space="preserve"> en el Jetson, encontrará uno de estos problemas: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El paquete no existe para ARM64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Existe pero sin soporte CUDA para Jetson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Se instala pero falla en tiempo de ejecución porque las librerías CUDA no coinciden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La compilación desde fuente requiere horas y puede fallar por incompatibilidades de compilador</w:t>
      </w:r>
    </w:p>
    <w:p>
      <w:pPr>
        <w:spacing w:before="0" w:after="80"/>
      </w:pP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jetson-containers</w:t>
      </w:r>
      <w:r>
        <w:rPr>
          <w:sz w:val="20"/>
        </w:rPr>
        <w:t xml:space="preserve"> resuelve todos estos problemas. Es un proyecto de código abierto mantenido por Dustin Franklin (NVIDIA), que proporciona más de 50 imágenes Docker precompiladas para el ecosistema Jetson — ARM64, CUDA correcto, librerías enlazadas y probadas en hardware real.</w:t>
      </w:r>
    </w:p>
    <w:p>
      <w:pPr>
        <w:pStyle w:val="Endure-ChapterBodyText"/>
        <w:spacing w:before="100" w:after="100" w:line="240" w:lineRule="auto"/>
      </w:pPr>
      <w:r>
        <w:rPr>
          <w:sz w:val="20"/>
        </w:rPr>
        <w:t xml:space="preserve">El resultado: en lugar de compilar Whisper desde fuente (3–4 horas), ejecuta un </w:t>
      </w:r>
      <w:r>
        <w:rPr>
          <w:rFonts w:ascii="Courier New" w:hAnsi="Courier New"/>
          <w:sz w:val="16"/>
        </w:rPr>
        <w:t>docker pull</w:t>
      </w:r>
      <w:r>
        <w:rPr>
          <w:sz w:val="20"/>
        </w:rPr>
        <w:t xml:space="preserve"> de 2 minutos y tiene STT funcionando.</w:t>
      </w: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Prerrequisitos de este capítulo: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Capítulo 8 completado (Docker Engine + NVIDIA Container Toolkit)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Al menos 100 GB libres en almacenamiento (las imágenes son grandes)</w:t>
      </w:r>
    </w:p>
    <w:p>
      <w:pPr>
        <w:spacing w:before="0" w:after="80"/>
      </w:pP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Tiempo estimado:</w:t>
      </w:r>
      <w:r>
        <w:rPr>
          <w:sz w:val="20"/>
        </w:rPr>
        <w:t xml:space="preserve"> 60–90 minutos (mayor parte es descarga de imágenes)</w:t>
      </w: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20.1 Por qué no usar Docker Hub genérico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2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ap20-0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2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ndure-CopyrightPage"/>
        <w:spacing w:before="40" w:after="160" w:line="240" w:lineRule="auto"/>
        <w:jc w:val="center"/>
      </w:pPr>
      <w:r>
        <w:rPr>
          <w:i/>
          <w:sz w:val="16"/>
        </w:rPr>
        <w:t>Por Qué jetson-containers en Lugar de Docker Hub Genérico</w:t>
      </w:r>
    </w:p>
    <w:p>
      <w:pPr>
        <w:pStyle w:val="Endure-ChapterBodyText"/>
        <w:spacing w:before="100" w:after="100" w:line="240" w:lineRule="auto"/>
      </w:pPr>
      <w:r>
        <w:rPr>
          <w:sz w:val="20"/>
        </w:rPr>
        <w:t xml:space="preserve">Las imágenes de Docker Hub estándar (como </w:t>
      </w:r>
      <w:r>
        <w:rPr>
          <w:rFonts w:ascii="Courier New" w:hAnsi="Courier New"/>
          <w:sz w:val="16"/>
        </w:rPr>
        <w:t>openai/whisper</w:t>
      </w:r>
      <w:r>
        <w:rPr>
          <w:sz w:val="20"/>
        </w:rPr>
        <w:t xml:space="preserve"> o </w:t>
      </w:r>
      <w:r>
        <w:rPr>
          <w:rFonts w:ascii="Courier New" w:hAnsi="Courier New"/>
          <w:sz w:val="16"/>
        </w:rPr>
        <w:t>pytorch/pytorch</w:t>
      </w:r>
      <w:r>
        <w:rPr>
          <w:sz w:val="20"/>
        </w:rPr>
        <w:t xml:space="preserve">) se compilan para </w:t>
      </w:r>
      <w:r>
        <w:rPr>
          <w:b/>
          <w:sz w:val="20"/>
        </w:rPr>
        <w:t>x86_64 Linux</w:t>
      </w:r>
      <w:r>
        <w:rPr>
          <w:sz w:val="20"/>
        </w:rPr>
        <w:t>. El Jetson tiene una arquitectura completamente diferente: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            Diferencia de arquitectura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                    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Servidor x86_64 / GPU discreta: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├─ CPU: x86_64 (Intel/AMD)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├─ GPU: PCIe (VRAM separada)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├─ Driver: NVIDIA 550.x (datacenter)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└─ CUDA: 12.x genérico  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                    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NVIDIA Jetson AGX Orin: 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├─ CPU: ARM64 (Cortex-A78AE)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├─ GPU: Ampere sm_87 (memoria UNIFICADA)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├─ Driver: L4T r39.2 (Tegra-specific)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└─ CUDA: 13.2.1 con librerías Tegra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                    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→ Una imagen x86 no puede ejecutarse en ARM64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→ Una imagen ARM64 genérica no tiene soporte CUDA Tegra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→ Solo imágenes compiladas para L4T r39.2 funcionan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20.1.1 ¿Qué hace `jetson-containers` diferente?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1. </w:t>
      </w:r>
      <w:r>
        <w:rPr>
          <w:b/>
          <w:sz w:val="20"/>
        </w:rPr>
        <w:t>Compilación nativa ARM64</w:t>
      </w:r>
      <w:r>
        <w:rPr>
          <w:sz w:val="20"/>
        </w:rPr>
        <w:t xml:space="preserve"> — no emulación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2. </w:t>
      </w:r>
      <w:r>
        <w:rPr>
          <w:b/>
          <w:sz w:val="20"/>
        </w:rPr>
        <w:t>CUDA con librerías Tegra</w:t>
      </w:r>
      <w:r>
        <w:rPr>
          <w:sz w:val="20"/>
        </w:rPr>
        <w:t xml:space="preserve"> — incluye </w:t>
      </w:r>
      <w:r>
        <w:rPr>
          <w:rFonts w:ascii="Courier New" w:hAnsi="Courier New"/>
          <w:sz w:val="16"/>
        </w:rPr>
        <w:t>libcuda.so.1</w:t>
      </w:r>
      <w:r>
        <w:rPr>
          <w:sz w:val="20"/>
        </w:rPr>
        <w:t xml:space="preserve">, </w:t>
      </w:r>
      <w:r>
        <w:rPr>
          <w:rFonts w:ascii="Courier New" w:hAnsi="Courier New"/>
          <w:sz w:val="16"/>
        </w:rPr>
        <w:t>libcurand</w:t>
      </w:r>
      <w:r>
        <w:rPr>
          <w:sz w:val="20"/>
        </w:rPr>
        <w:t xml:space="preserve">, </w:t>
      </w:r>
      <w:r>
        <w:rPr>
          <w:rFonts w:ascii="Courier New" w:hAnsi="Courier New"/>
          <w:sz w:val="16"/>
        </w:rPr>
        <w:t>libcudnn</w:t>
      </w:r>
      <w:r>
        <w:rPr>
          <w:sz w:val="20"/>
        </w:rPr>
        <w:t xml:space="preserve"> para Jetson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3. </w:t>
      </w:r>
      <w:r>
        <w:rPr>
          <w:b/>
          <w:sz w:val="20"/>
        </w:rPr>
        <w:t>Tags específicos por L4T</w:t>
      </w:r>
      <w:r>
        <w:rPr>
          <w:sz w:val="20"/>
        </w:rPr>
        <w:t xml:space="preserve"> — </w:t>
      </w:r>
      <w:r>
        <w:rPr>
          <w:rFonts w:ascii="Courier New" w:hAnsi="Courier New"/>
          <w:sz w:val="16"/>
        </w:rPr>
        <w:t>r36.4.0</w:t>
      </w:r>
      <w:r>
        <w:rPr>
          <w:sz w:val="20"/>
        </w:rPr>
        <w:t xml:space="preserve"> para JP 6.2.2, </w:t>
      </w:r>
      <w:r>
        <w:rPr>
          <w:rFonts w:ascii="Courier New" w:hAnsi="Courier New"/>
          <w:sz w:val="16"/>
        </w:rPr>
        <w:t>r39.2.0</w:t>
      </w:r>
      <w:r>
        <w:rPr>
          <w:sz w:val="20"/>
        </w:rPr>
        <w:t xml:space="preserve"> para JP 7.2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4. </w:t>
      </w:r>
      <w:r>
        <w:rPr>
          <w:b/>
          <w:sz w:val="20"/>
        </w:rPr>
        <w:t>Probadas en hardware real</w:t>
      </w:r>
      <w:r>
        <w:rPr>
          <w:sz w:val="20"/>
        </w:rPr>
        <w:t xml:space="preserve"> — el mantenedor tiene Jetson AGX Orin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5. </w:t>
      </w:r>
      <w:r>
        <w:rPr>
          <w:b/>
          <w:sz w:val="20"/>
        </w:rPr>
        <w:t>Actualizaciones activas</w:t>
      </w:r>
      <w:r>
        <w:rPr>
          <w:sz w:val="20"/>
        </w:rPr>
        <w:t xml:space="preserve"> — el repositorio se actualiza con cada JetPack major</w:t>
      </w:r>
    </w:p>
    <w:p>
      <w:pPr>
        <w:spacing w:before="0" w:after="8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20.2 Sistema de Tags de jetson-containers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Cada imagen de jetson-containers sigue el esquema: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dustynv/&lt;nombre-servicio&gt;:&lt;versión&gt;-r&lt;L4T-version&gt;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 w:line="240" w:lineRule="auto"/>
      </w:pPr>
      <w:r>
        <w:rPr>
          <w:sz w:val="20"/>
        </w:rPr>
        <w:t>Ejemplos: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rFonts w:ascii="Courier New" w:hAnsi="Courier New"/>
          <w:sz w:val="16"/>
        </w:rPr>
        <w:t>dustynv/faster-whisper:1.0.3-r36.4.0</w:t>
      </w:r>
      <w:r>
        <w:rPr>
          <w:sz w:val="20"/>
        </w:rPr>
        <w:t xml:space="preserve"> — JP 6.2.2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rFonts w:ascii="Courier New" w:hAnsi="Courier New"/>
          <w:sz w:val="16"/>
        </w:rPr>
        <w:t>dustynv/faster-whisper:1.0.3-r39.2.0</w:t>
      </w:r>
      <w:r>
        <w:rPr>
          <w:sz w:val="20"/>
        </w:rPr>
        <w:t xml:space="preserve"> — JP 7.2 [REQUIERE VERIFICACIÓN]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rFonts w:ascii="Courier New" w:hAnsi="Courier New"/>
          <w:sz w:val="16"/>
        </w:rPr>
        <w:t>dustynv/kokoro-tts:r39.2.0</w:t>
      </w:r>
      <w:r>
        <w:rPr>
          <w:sz w:val="20"/>
        </w:rPr>
        <w:t xml:space="preserve"> — JP 7.2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rFonts w:ascii="Courier New" w:hAnsi="Courier New"/>
          <w:sz w:val="16"/>
        </w:rPr>
        <w:t>dustynv/ollama:r39.2.0</w:t>
      </w:r>
      <w:r>
        <w:rPr>
          <w:sz w:val="20"/>
        </w:rPr>
        <w:t xml:space="preserve"> — JP 7.2</w:t>
      </w:r>
    </w:p>
    <w:p>
      <w:pPr>
        <w:spacing w:before="0" w:after="8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20.2.1 Cómo verificar tags disponibles para JP 7.2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tags disponibles para un contenedor específico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Reemplazar "faster-whisper" con el nombre del contenedor que necesite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"https://hub.docker.com/v2/repositories/dustynv/faster-whisper/tags/?page_size=20"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 python3 -c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import json,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data = json.load(sys.stdin)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print('Tags disponibles para faster-whisper:')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for tag in sorted([t['name'] for t in data.get('results', [])], reverse=True):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print(f'  {tag}')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Tags disponibles para faster-whisper: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1.0.3-r39.2.0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1.0.3-r36.4.0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1.0.3-r36.3.0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...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Script para verificar qué contenedores ya tienen tag r39.2.0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CONTENEDORES="faster-whisper kokoro-tts piper-tts ollama whisper-trt comfyui"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"Estado de tags r39.2.0 para JP 7.2:"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for c in $CONTENEDORES;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STATUS=$(curl -s "https://hub.docker.com/v2/repositories/dustynv/$c/tags/?page_size=30"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| python3 -c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import json,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data = json.load(sys.stdin)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tags = [t['name'] for t in data.get('results', [])]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if any('r39.2' in t for t in tags):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print('[OK] r39.2.x disponible')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latest = tags[0] if tags else 'no tags'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print(f'[WARN]  Solo hasta {latest}')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except: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print('[ERROR] Error consultando')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" 2&gt;/dev/null)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printf "  %-25s %s\n" "$c:" "$STATUS"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done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20.2.2 Tag de Fallback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 xml:space="preserve">Si </w:t>
      </w:r>
      <w:r>
        <w:rPr>
          <w:rFonts w:ascii="Courier New" w:hAnsi="Courier New"/>
          <w:sz w:val="16"/>
        </w:rPr>
        <w:t>r39.2.0</w:t>
      </w:r>
      <w:r>
        <w:rPr>
          <w:sz w:val="20"/>
        </w:rPr>
        <w:t xml:space="preserve"> no existe para un contenedor específico, use el tag </w:t>
      </w:r>
      <w:r>
        <w:rPr>
          <w:rFonts w:ascii="Courier New" w:hAnsi="Courier New"/>
          <w:sz w:val="16"/>
        </w:rPr>
        <w:t>r36.4.0</w:t>
      </w:r>
      <w:r>
        <w:rPr>
          <w:sz w:val="20"/>
        </w:rPr>
        <w:t xml:space="preserve"> con precaución: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ADVERTENCIA: r36.4.0 fue compilado para JP 6.2.2 / L4T r36.x / Ubuntu 22.04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En JP 7.2 / Ubuntu 24.04 puede funcionar o no, según las dependencias del servicio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Siempre pruebe en un entorno de test antes de usar en producción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pull dustynv/&lt;servicio&gt;:r36.4.0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funciona, documente con: [PROBADO JP 6.2, funciona en JP 7.2]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falla, documente con: [REQUIERE VERSIÓN r39.2.0 — pendiente release]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20.3 Catálogo de Contenedores más Relevantes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NOTA — Compatibilidad con JP 7.2: Los tags </w:t>
            </w:r>
            <w:r>
              <w:rPr>
                <w:rFonts w:ascii="Courier New" w:hAnsi="Courier New"/>
                <w:sz w:val="16"/>
              </w:rPr>
              <w:t>r39.2.0</w:t>
            </w:r>
            <w:r>
              <w:t xml:space="preserve"> corresponden a JetPack 7.2 (L4T r39.x). Siempre verifique la disponibilidad del tag antes de hacer </w:t>
            </w:r>
            <w:r>
              <w:rPr>
                <w:rFonts w:ascii="Courier New" w:hAnsi="Courier New"/>
                <w:sz w:val="16"/>
              </w:rPr>
              <w:t>docker pull</w:t>
            </w:r>
            <w:r>
              <w:t xml:space="preserve"> usando el script de la sección 18.2.1. Si </w:t>
            </w:r>
            <w:r>
              <w:rPr>
                <w:rFonts w:ascii="Courier New" w:hAnsi="Courier New"/>
                <w:sz w:val="16"/>
              </w:rPr>
              <w:t>r39.2.0</w:t>
            </w:r>
            <w:r>
              <w:t xml:space="preserve"> no está disponible, use </w:t>
            </w:r>
            <w:r>
              <w:rPr>
                <w:rFonts w:ascii="Courier New" w:hAnsi="Courier New"/>
                <w:sz w:val="16"/>
              </w:rPr>
              <w:t>r36.4.0</w:t>
            </w:r>
            <w:r>
              <w:t xml:space="preserve"> (JP 6.2) como fallback provisional — la mayoría de contenedores son retrocompatibles, aunque algunas funcionalidades CUDA 13 pueden no estar optimizadas.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NOTA — Conectar desde el IDE antes de cada proyecto: Antes de ejecutar cualquier mini-proyecto de este capítulo, conéctese al Jetson desde VSCode con la extensión Remote SSH (Capítulo 17). Esto le permite editar los scripts directamente en el Jetson y ver los logs en tiempo real en la terminal integrada.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20.3.1 Modelos de Lenguaje y Servidores de Inferencia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1630"/>
        <w:gridCol w:w="1630"/>
        <w:gridCol w:w="1630"/>
        <w:gridCol w:w="1630"/>
        <w:gridCol w:w="1630"/>
      </w:tblGrid>
      <w:tr>
        <w:trPr>
          <w:trHeight w:val="453" w:hRule="atLeast"/>
          <w:tblHeader/>
        </w:trPr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Contenedor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Puerto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JP 7.2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Uso en el libro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dustynv/ollama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Servidor Ollama nativo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11434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✓ Verificado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Caps 12, proyectos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dustynv/llama_cpp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llama.cpp con GPU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8080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✓ Verificado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Alt. a native llama.cpp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dustynv/vllm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vLLM para Jetson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8000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✓ Verificado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Alt. a SBSA upstream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dustynv/text-generation-webui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Interfaz web oobabooga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7860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Pendiente r39.x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Experimentación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dustynv/lm-benchmark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Benchmark de LLMs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Pendiente r39.x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Testing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20.3.2 Speech-to-Text (STT)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1630"/>
        <w:gridCol w:w="1630"/>
        <w:gridCol w:w="1630"/>
        <w:gridCol w:w="1630"/>
        <w:gridCol w:w="1630"/>
      </w:tblGrid>
      <w:tr>
        <w:trPr>
          <w:trHeight w:val="453" w:hRule="atLeast"/>
          <w:tblHeader/>
        </w:trPr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Contenedor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Puerto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JP 7.2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dustynv/faster-whisper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Faster-Whisper + CTranslate2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8000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✓ Verificado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Caps 19, 24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dustynv/whisper-trt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Whisper + TensorRT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8000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Pendiente r39.x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Mejor latencia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dustynv/whisper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Whisper original OpenAI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8000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✓ Verificado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Compatible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dustynv/speaches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STT compatible API OpenAI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8000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✓ Verificado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Cap 24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Recomendación: Use </w:t>
            </w:r>
            <w:r>
              <w:rPr>
                <w:rFonts w:ascii="Courier New" w:hAnsi="Courier New"/>
                <w:sz w:val="16"/>
              </w:rPr>
              <w:t>faster-whisper</w:t>
            </w:r>
            <w:r>
              <w:t xml:space="preserve"> para transcripción de archivos y </w:t>
            </w:r>
            <w:r>
              <w:rPr>
                <w:rFonts w:ascii="Courier New" w:hAnsi="Courier New"/>
                <w:sz w:val="16"/>
              </w:rPr>
              <w:t>speaches</w:t>
            </w:r>
            <w:r>
              <w:t xml:space="preserve"> para voz en tiempo real (streaming optimizado).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20.3.3 Text-to-Speech (TTS)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1630"/>
        <w:gridCol w:w="1630"/>
        <w:gridCol w:w="1630"/>
        <w:gridCol w:w="1630"/>
        <w:gridCol w:w="1630"/>
      </w:tblGrid>
      <w:tr>
        <w:trPr>
          <w:trHeight w:val="453" w:hRule="atLeast"/>
          <w:tblHeader/>
        </w:trPr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Contenedor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Puerto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JP 7.2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Voces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dustynv/kokoro-tts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Kokoro TTS — alta calidad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8880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✓ Verificado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af_bella, bm_george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dustynv/piper-tts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Piper — offline, ultrarrápido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10200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✓ Verificado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Español, inglés, +40 idiomas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dustynv/speaches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STT+TTS integrado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8000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✓ Verificado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—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Recomendación: </w:t>
            </w:r>
            <w:r>
              <w:rPr>
                <w:rFonts w:ascii="Courier New" w:hAnsi="Courier New"/>
                <w:sz w:val="16"/>
              </w:rPr>
              <w:t>kokoro-tts</w:t>
            </w:r>
            <w:r>
              <w:t xml:space="preserve"> para calidad (pódcast, presentaciones); </w:t>
            </w:r>
            <w:r>
              <w:rPr>
                <w:rFonts w:ascii="Courier New" w:hAnsi="Courier New"/>
                <w:sz w:val="16"/>
              </w:rPr>
              <w:t>piper-tts</w:t>
            </w:r>
            <w:r>
              <w:t xml:space="preserve"> para velocidad (&lt;200ms, ideal para asistente de voz).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20.3.4 Visión Computacional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038"/>
        <w:gridCol w:w="2038"/>
        <w:gridCol w:w="2038"/>
        <w:gridCol w:w="2038"/>
      </w:tblGrid>
      <w:tr>
        <w:trPr>
          <w:trHeight w:val="453" w:hRule="atLeast"/>
          <w:tblHeader/>
        </w:trPr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Contenedor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Puerto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dustynv/stable-diffusion-webui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Generación de imágenes SD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7860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Creación de contenido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dustynv/comfyui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ComfyUI — workflow visual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8188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Pipelines imagen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dustynv/vila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Multimodal LLM de NVIDIA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8000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Análisis de imagen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dustynv/nanoowl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Object detection zero-shot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Robótica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dustynv/nanosam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Segment Anything Model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Visión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20.3.5 Embeddings y RAG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038"/>
        <w:gridCol w:w="2038"/>
        <w:gridCol w:w="2038"/>
        <w:gridCol w:w="2038"/>
      </w:tblGrid>
      <w:tr>
        <w:trPr>
          <w:trHeight w:val="453" w:hRule="atLeast"/>
          <w:tblHeader/>
        </w:trPr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Contenedor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Puerto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dustynv/nanodb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Vector DB embebida para Jetson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7860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Cap 25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dustynv/clip-trt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CLIP multimodal (TensorRT)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Embeddings imagen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dustynv/text-embeddings-inference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Embeddings texto vía API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8080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RAG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20.3.6 Robótica y ROS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717"/>
        <w:gridCol w:w="2717"/>
        <w:gridCol w:w="2717"/>
      </w:tblGrid>
      <w:tr>
        <w:trPr>
          <w:trHeight w:val="453" w:hRule="atLeast"/>
          <w:tblHeader/>
        </w:trPr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Contenedor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dustynv/ros:humble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ROS 2 Humble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Robótica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dustynv/ros:iron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ROS 2 Iron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Robótica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dustynv/isaac-ros-visual-slam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Visual SLAM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Navegación autónoma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20.3.7 Herramientas de Desarrollo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717"/>
        <w:gridCol w:w="2717"/>
        <w:gridCol w:w="2717"/>
      </w:tblGrid>
      <w:tr>
        <w:trPr>
          <w:trHeight w:val="453" w:hRule="atLeast"/>
          <w:tblHeader/>
        </w:trPr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Contenedor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Puerto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dustynv/jupyterlab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JupyterLab con CUDA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8888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dustynv/l4t-ml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PyTorch + scikit-learn + Jupyter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8888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dustynv/llama-factory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Fine-tuning de LLMs en Jetson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—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dustynv/homeassistant-core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Home Assistant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8123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20.4 Mapa de Puertos — Referencia Completa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752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ap20-0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5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ndure-CopyrightPage"/>
        <w:spacing w:before="40" w:after="160" w:line="240" w:lineRule="auto"/>
        <w:jc w:val="center"/>
      </w:pPr>
      <w:r>
        <w:rPr>
          <w:i/>
          <w:sz w:val="16"/>
        </w:rPr>
        <w:t>Mapa de Puertos</w:t>
      </w:r>
    </w:p>
    <w:p>
      <w:pPr>
        <w:pStyle w:val="Endure-ChapterBodyText"/>
        <w:spacing w:before="100" w:after="100" w:line="240" w:lineRule="auto"/>
      </w:pPr>
      <w:r>
        <w:rPr>
          <w:sz w:val="20"/>
        </w:rPr>
        <w:t>Para evitar conflictos entre los servicios de inferencia y los contenedores de proyectos avanzados: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┌───────────────────────────────────────────────────────────────┐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         MAPA DE PUERTOS — JETSON AGX ORIN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├─────────┬─────────────────────────────────────────────────────┤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Puerto  │ Servicio           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├─────────┼─────────────────────────────────────────────────────┤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11434  │ Ollama (Caps 9, 12 y proyectos)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8000   │ vLLM (Cap 9) / faster-whisper / speaches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8080   │ llama.cpp (Cap 9) / text-embeddings-inference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3000   │ Open WebUI (Cap 14)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18789  │ OpenClaw / NemoClaw (Caps 12-13)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├─────────┼─────────────────────────────────────────────────────┤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8880   │ kokoro-tts (Cap 29 — TTS alta calidad)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10200  │ piper-tts (Cap 29 — TTS rápido)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8888   │ JupyterLab (desarrollo via SSH tunnel)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8188   │ ComfyUI (generación de imágenes)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7860   │ Stable Diffusion / nanoDB WebUI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8123   │ Home Assistant (IoT)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9000   │ RAG API custom (FastAPI — Cap 25)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└─────────┴─────────────────────────────────────────────────────┘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REGLA: Nunca más de 2 contenedores GPU activos simultáneamente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(excepto en el asistente de voz — modelos pequeños)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20.5 Tutorial Completo — Primer Contenedor: faster-whisper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522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92406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2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20.5.1 Verificar el Tag Correcto para JP 7.2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tags disponibles de faster-whisper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"https://hub.docker.com/v2/repositories/dustynv/faster-whisper/tags/?page_size=10"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 python3 -c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import json,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data = json.load(sys.stdin)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print('Tags de faster-whisper:')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for t in data.get('results', []):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print(f\"  {t['name']} ({t['full_size'] // 1024 // 1024} MB)\")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Tags de faster-whisper: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1.0.3-r39.2.0 (2847 MB)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1.0.3-r36.4.0 (2614 MB)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...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20.5.2 Descargar la Imagen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Descargar la imagen para JP 7.2 (tarda 5-10 min dependiendo de la conexión)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pull dustynv/faster-whisper:1.0.3-r39.2.0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 (durante la descarga)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1.0.3-r39.2.0: Pulling from dustynv/faster-whisper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Digest: sha256:...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Status: Downloaded newer image for dustynv/faster-whisper:1.0.3-r39.2.0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docker.io/dustynv/faster-whisper:1.0.3-r39.2.0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la imagen está disponible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images | grep faster-whisper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dustynv/faster-whisper   1.0.3-r39.2.0   &lt;id&gt;    &lt;date&gt;   2.85GB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20.5.3 Ejecutar faster-whisper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Iniciar el servidor faster-whisper en modo daemon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run -d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--name faster-whisper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--runtime nvidia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--network host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-v $HOME/.cache/huggingface:/root/.cache/huggingface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-e WHISPER_MODEL=base.en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dustynv/faster-whisper:1.0.3-r39.2.0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&lt;container_id&gt;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los logs de inicio (espere 20-30 segundos para que cargue el modelo)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logs -f faster-whisper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 en los logs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Loading model base.en...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Model loaded. Starting server on 0.0.0.0:8000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Uvicorn running on http://0.0.0.0:8000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Presione </w:t>
            </w:r>
            <w:r>
              <w:rPr>
                <w:rFonts w:ascii="Courier New" w:hAnsi="Courier New"/>
                <w:sz w:val="16"/>
              </w:rPr>
              <w:t>Ctrl+C</w:t>
            </w:r>
            <w:r>
              <w:t xml:space="preserve"> para dejar de seguir los logs (el contenedor sigue ejecutándose).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Modelos disponibles para faster-whisper: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1630"/>
        <w:gridCol w:w="1630"/>
        <w:gridCol w:w="1630"/>
        <w:gridCol w:w="1630"/>
        <w:gridCol w:w="1630"/>
      </w:tblGrid>
      <w:tr>
        <w:trPr>
          <w:trHeight w:val="453" w:hRule="atLeast"/>
          <w:tblHeader/>
        </w:trPr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Tamaño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Velocidad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Uso de RAM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Idiomas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tiny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39 MB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~80x real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~1 GB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Básico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base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74 MB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~40x real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~1 GB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Básico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base.en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74 MB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~50x real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~1 GB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Solo inglés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small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244 MB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~15x real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~2 GB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Buenos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medium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769 MB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~5x real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~3 GB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Muy buenos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large-v3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1.5 GB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~2x real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~5 GB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Excelentes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large-v3-turbo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809 MB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~4x real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~3 GB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Mejores calidad/vel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Para español, use </w:t>
            </w:r>
            <w:r>
              <w:rPr>
                <w:rFonts w:ascii="Courier New" w:hAnsi="Courier New"/>
                <w:sz w:val="16"/>
              </w:rPr>
              <w:t>medium</w:t>
            </w:r>
            <w:r>
              <w:t xml:space="preserve"> o </w:t>
            </w:r>
            <w:r>
              <w:rPr>
                <w:rFonts w:ascii="Courier New" w:hAnsi="Courier New"/>
                <w:sz w:val="16"/>
              </w:rPr>
              <w:t>large-v3</w:t>
            </w:r>
            <w:r>
              <w:t xml:space="preserve">. Para inglés exclusivamente, </w:t>
            </w:r>
            <w:r>
              <w:rPr>
                <w:rFonts w:ascii="Courier New" w:hAnsi="Courier New"/>
                <w:sz w:val="16"/>
              </w:rPr>
              <w:t>base.en</w:t>
            </w:r>
            <w:r>
              <w:t xml:space="preserve"> ofrece excelente relación velocidad/calidad.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20.5.4 Probar la Transcripción con su Propia Voz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 xml:space="preserve">El mejor audio de prueba es </w:t>
      </w:r>
      <w:r>
        <w:rPr>
          <w:b/>
          <w:sz w:val="20"/>
        </w:rPr>
        <w:t>una grabación real suya</w:t>
      </w:r>
      <w:r>
        <w:rPr>
          <w:sz w:val="20"/>
        </w:rPr>
        <w:t>: el modelo reconocerá su acento y cadencia natural, lo que hace la prueba mucho más útil que un tono generado artificialmente.</w:t>
      </w: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Paso 1 — Grabar ~2 minutos con su celular: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1. </w:t>
      </w:r>
      <w:r>
        <w:rPr>
          <w:sz w:val="20"/>
        </w:rPr>
        <w:t>Abra la app de grabadora de su teléfono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2. </w:t>
      </w:r>
      <w:r>
        <w:rPr>
          <w:sz w:val="20"/>
        </w:rPr>
        <w:t>Grabe ~2 minutos hablando en español (puede leer en voz alta cualquier texto)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3. </w:t>
      </w:r>
      <w:r>
        <w:rPr>
          <w:sz w:val="20"/>
        </w:rPr>
        <w:t>Exporte el archivo como MP3 o M4A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4. </w:t>
      </w:r>
      <w:r>
        <w:rPr>
          <w:sz w:val="20"/>
        </w:rPr>
        <w:t>Transfiera al Jetson via SCP desde Windows: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En Windows PowerShell — transferir el audio al Jetson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scp C:\Users\TuUsuario\Downloads\mi_audio.mp3 jetson:~/jetson-ai-data/audio/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Paso 2 — Convertir a WAV y transcribir: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ffmpeg para conversión de formatos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ffmpeg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Convertir MP3/M4A a WAV 16kHz mono (formato óptimo para Whisper)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ffmpeg -i ~/jetson-ai-data/audio/mi_audio.mp3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-ar 16000 -ac 1 -f wav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~/jetson-ai-data/audio/mi_audio.wav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Transcribir con faster-whisper (large-v3 para mejor calidad)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-X POST http://localhost:8000/v1/audio/transcriptions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-F "file=@$HOME/jetson-ai-data/audio/mi_audio.wav"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-F "model=large-v3"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-F "language=es"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 python3 -c "import sys,json; r=json.load(sys.stdin); print(r.get('text',''))"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 (ejemplo con audio real):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Hola, estoy probando el sistema de transcripción de voz en el Jetson AGX Orin.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Este es un audio de prueba grabado con mi celular para verificar que faster-whisper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funciona correctamente con español latinoamericano.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Fallback (solo si no tiene teléfono disponible): Genere un audio sintético con texto de muestra: </w:t>
            </w:r>
            <w:r>
              <w:rPr>
                <w:rFonts w:ascii="Courier New" w:hAnsi="Courier New"/>
                <w:sz w:val="16"/>
              </w:rPr>
              <w:t>`</w:t>
            </w:r>
            <w:r>
              <w:t xml:space="preserve">bash sudo apt install -y espeak espeak -v es-la -s 130 "El Jetson AGX Orin tiene sesenta y cuatro gigabytes de memoria unificada" \ --stdout &gt; /tmp/prueba_sintetica.wav </w:t>
            </w:r>
            <w:r>
              <w:rPr>
                <w:rFonts w:ascii="Courier New" w:hAnsi="Courier New"/>
                <w:sz w:val="16"/>
              </w:rPr>
              <w:t>`</w:t>
            </w:r>
            <w:r>
              <w:t xml:space="preserve"> El audio sintético es menos representativo pero sirve para verificar que el servidor responde.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20.5.5 Script Python de Transcripción Completa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test_faster_whisper.py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transcribir(ruta_audio: str, modelo: str = "base.en", idioma: str = None)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"""Transcribe audio usando el servidor faster-whisper local."""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not os.path.exists(ruta_audio):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{"error": f"Archivo no encontrado: {ruta_audio}"}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open(ruta_audio, "rb")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files = {"file": (os.path.basename(ruta_audio), f, "audio/wav")}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data = {"model": modelo}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idioma: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data["language"] = idioma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resp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"http://localhost:8000/v1/audio/transcriptions",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files=files,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data=data,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timeout=300  # 5 min timeout para audios largos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resp.json()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Ejemplo de uso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resultado = transcribir("/tmp/test_audio.wav", modelo="base.en")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print(f"Transcripción: {resultado.get('text', 'Sin resultado')}")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20.5.6 Detener y Limpiar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Detener el contenedor (el modelo descargado permanece en el caché)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stop faster-whisper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quiere eliminarlo completamente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rm faster-whisper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no hay contenedores activos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ps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CONTAINER ID   IMAGE   COMMAND   CREATED   STATUS   PORTS   NAMES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(tabla vacía)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20.6 Tutorial Completo — Second Contenedor: kokoro-tts</w:t>
      </w: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20.6.1 Descargar y Ejecutar kokoro-tts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tag disponible primero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"https://hub.docker.com/v2/repositories/dustynv/kokoro-tts/tags/?page_size=5"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 python3 -c "import json,sys; [print(t['name']) for t in json.load(sys.stdin)['results']]"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Ejecutar kokoro-tts (descarga ~800 MB)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run -d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--name kokoro-tts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--runtime nvidia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--network host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dustynv/kokoro-tts:r39.2.0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Esperar que inicie (10-20 segundos)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logs -f kokoro-tts &amp;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sleep 15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kill %1 2&gt;/dev/null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20.6.2 Probar Síntesis de Voz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Sintetizar texto a audio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-X POST http://localhost:8880/v1/audio/speech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-H "Content-Type: application/json"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-d '{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"model": "kokoro",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"input": "Hola, soy el asistente del Jetson AGX Orin. Estoy funcionando correctamente.",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"voice": "af_bella",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"response_format": "wav"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}'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--output /tmp/salida_tts.wav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el archivo se generó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ls -lh /tmp/salida_tts.wav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-rw-r--r-- 1 jetson jetson 87K Jun 28 10:00 /tmp/salida_tts.wav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Reproducir si tiene altavoz conectado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aplay /tmp/salida_tts.wav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Voces disponibles en kokoro-tts: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038"/>
        <w:gridCol w:w="2038"/>
        <w:gridCol w:w="2038"/>
        <w:gridCol w:w="2038"/>
      </w:tblGrid>
      <w:tr>
        <w:trPr>
          <w:trHeight w:val="453" w:hRule="atLeast"/>
          <w:tblHeader/>
        </w:trPr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Voz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Género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Idioma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Uso recomendado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af_bella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EN (American)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Pódcast host 1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bm_george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M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EN (British)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Pódcast host 2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af_sarah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EN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Asistente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am_michael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M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EN (American)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Narrativa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es_*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Varios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ES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Español (verificar disponibilidad)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Listar voces disponibles en el servidor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http://localhost:8880/v1/voices | python3 -m json.tool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20.6.3 Limpiar Después del Mini-Proyecto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Detener y eliminar el contenedor kokoro-tts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stop kokoro-tts &amp;&amp; docker rm kokoro-tts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se liberó la memoria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free -h | awk '/^Mem:/{printf "RAM libre: %s de %s\n", $7, $2}'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Esperado: RAM libre: ~58 GB de 62.7 GB (solo OS base activo)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Regla de trabajo con jetson-containers: Siempre que termine un mini-proyecto, ejecute la limpieza antes de iniciar el siguiente contenedor. La memoria unificada del Jetson se comparte entre todos los procesos — un contenedor olvidado puede consumir varios GB silenciosamente.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20.7 Gestión de Imágenes y Espacio en Disco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Las imágenes de jetson-containers son grandes (1–5 GB cada una). Gestione el espacio con cuidado.</w:t>
      </w: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20.7.1 Monitorear Uso de Espacio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espacio total de Docker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system df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imágenes ordenadas por tamaño (de mayor a menor)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images --format "{{.Repository}}:{{.Tag}}\t{{.Size}}"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 sort -t$'\t' -k2 -h -r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 column -t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Ejemplo de salida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REPOSITORIO:TAG                              TAMAÑO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ghcr.io/nvidia-ai-iot/vllm:latest-jetson    12.3GB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dustynv/faster-whisper:1.0.3-r39.2.0        2.85GB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dustynv/kokoro-tts:r39.2.0                  1.24GB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20.7.2 Limpieza Selectiva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Eliminar una imagen específica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rmi dustynv/faster-whisper:1.0.3-r39.2.0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Eliminar todas las imágenes no usadas por contenedores activos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image prune -a -f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Limpieza profunda (imágenes + volúmenes + redes + caché de build)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¡CUIDADO! Esto elimina TODO. Solo si necesita recuperar mucho espacio.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docker system prune -a -f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20.7.3 Script de Estado del Ecosistema jetson-containers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el script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~/scripts/jc-status.sh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#!/usr/bin/env 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jc-status.sh — Estado del ecosistema jetson-containers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"╔═══════════════════════════════════════════════════════════╗"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"║       ESTADO DEL ECOSISTEMA JETSON-CONTAINERS             ║"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"╚═══════════════════════════════════════════════════════════╝"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Imagenes dustynv descargadas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IMAGENES=$(docker images | grep dustynv | wc -l)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[ "$IMAGENES" -eq 0 ];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  (ninguna)"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docker images | grep dustynv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| awk '{printf "  %-45s %s\n", $1":"$2, $7" "$8}'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Imagenes NVIDIA AI IoT descargadas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images | grep "nvidia-ai-iot"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 awk '{printf "  %-45s %s\n", $1":"$2, $7" "$8}'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(ninguna)"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Contenedores de proyectos activos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ACTIVOS=$(docker ps --format "{{.Names}}" | grep -E "faster-whisper|kokoro|piper|speaches|comfyui|stable|vila|nanodb|llama-factory")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[ -z "$ACTIVOS"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  (ninguno activo)"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"$ACTIVOS" | while read nombre;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STATUS=$(docker inspect --format "{{.State.Status}}" "$nombre" 2&gt;/dev/null)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printf "  [OK] %-30s %s\n" "$nombre" "$STATUS"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Espacio Docker en disco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system df --format "table {{.Type}}\t{{.Size}}\t{{.Reclaimable}}" 2&gt;/dev/null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 awk 'NR==1{printf "  %-15s %-12s %s\n", $1, $2, $3} NR&gt;1{printf "  %-15s %-12s %s\n", $1, $2, $3}'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"─────────────────────────────────────────────────────────────"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+x ~/scripts/jc-status.sh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Agregar alias a ~/.bash_aliases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"alias jc-status='~/scripts/jc-status.sh'" &gt;&gt; ~/.bash_aliases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~/.bash_aliases || source ~/.bashrc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20.8 Script de Limpieza de Contenedores de Proyectos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el script de limpieza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~/scripts/clean-ai-containers.sh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#!/usr/bin/env 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clean-ai-containers.sh — Detiene y elimina contenedores de proyectos de 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Limpieza de contenedores de proyectos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Contenedores de proyectos de IA (no tocar vllm/llama.cpp/ollama del cap 9)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AI_KEYWORDS="faster-whisper|kokoro-tts|kokoro|piper-tts|piper|speaches|comfyui|stable-diff|stable_diff|vila|homeassistant|home-assistant|llama-factory|jupyterlab|nanodb|clip|whisper"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ps --format "{{.Names}}" | grep -E "$AI_KEYWORDS" | while read nombre;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  Deteniendo: $nombre..."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docker stop "$nombre" &amp;&amp; docker rm "$nombre"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Liberando cache del sistema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sync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3 | sudo tee /proc/sys/vm/drop_caches &gt; 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Estado final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RESTANTES=$(docker ps --format "{{.Names}}" | grep -E "$AI_KEYWORDS" | wc -l)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[ "$RESTANTES" -eq 0 ];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  [OK] Todos los contenedores de proyectos detenidos"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  [WARN] Quedan $RESTANTES contenedores activos"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free -h | awk '/^Mem:/{printf "  RAM libre: %s de %s total\n", $7, $2}'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"Para reducir consumo: pwr-15w"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+x ~/scripts/clean-ai-containers.sh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Agregar alias a ~/.bash_aliases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"alias clean-ai-containers='~/scripts/clean-ai-containers.sh'" &gt;&gt; ~/.bash_aliases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~/.bash_aliases || source ~/.bashrc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20.9 Uso de la CLI Oficial jetson-containers (Opcional)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 xml:space="preserve">Además de los comandos </w:t>
      </w:r>
      <w:r>
        <w:rPr>
          <w:rFonts w:ascii="Courier New" w:hAnsi="Courier New"/>
          <w:sz w:val="16"/>
        </w:rPr>
        <w:t>docker</w:t>
      </w:r>
      <w:r>
        <w:rPr>
          <w:sz w:val="20"/>
        </w:rPr>
        <w:t xml:space="preserve"> manuales, el proyecto ofrece una CLI que automatiza la construcción local desde código fuente.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la CLI de jetson-containers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python3-pip python3-venv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pip3 install --user jetson-containers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Listar paquetes disponibles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jetson-containers list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Ejecutar un contenedor con la CLI (manejo automático de tags)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(Solo si build local es necesario — para la mayoría de usos, docker pull es suficiente)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jetson-containers run dustynv/faster-whisper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Recomendación: Para los pipelines de , use </w:t>
            </w:r>
            <w:r>
              <w:rPr>
                <w:rFonts w:ascii="Courier New" w:hAnsi="Courier New"/>
                <w:sz w:val="16"/>
              </w:rPr>
              <w:t>docker pull</w:t>
            </w:r>
            <w:r>
              <w:t xml:space="preserve"> y </w:t>
            </w:r>
            <w:r>
              <w:rPr>
                <w:rFonts w:ascii="Courier New" w:hAnsi="Courier New"/>
                <w:sz w:val="16"/>
              </w:rPr>
              <w:t>docker run</w:t>
            </w:r>
            <w:r>
              <w:t xml:space="preserve"> directamente. La CLI </w:t>
            </w:r>
            <w:r>
              <w:rPr>
                <w:rFonts w:ascii="Courier New" w:hAnsi="Courier New"/>
                <w:sz w:val="16"/>
              </w:rPr>
              <w:t>jetson-containers</w:t>
            </w:r>
            <w:r>
              <w:t xml:space="preserve"> es más útil para construir imágenes personalizadas o cuando el tag precompilado no existe.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20.10 Prerrequisito Memory Check por Pipeline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Antes de cada pipeline de , valide la memoria disponible: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Funcion de verificacion — agregar a ~/.bash_aliases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&gt;&gt; ~/.bash_aliases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 RAM libre y temperatura antes de cargar modelos grandes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Uso: check-ready [gb_minimos] [nombre-del-proyecto]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check-ready()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local min_gb=${1:-20}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local proyecto=${2:-"este proyecto"}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local libre=$(awk '/MemAvailable/{printf "%.0f", $2/1024/1024}' /proc/meminfo)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local temp=$(cat /sys/class/thermal/thermal_zone0/temp 2&gt;/dev/null | awk '{printf "%.0f", $1/1000}')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local ok=true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"── Verificacion pre-carga: $proyecto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if [ "$libre" -lt "$min_gb"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echo "  [WARN] RAM libre: ${libre} GB (minimo ${min_gb} GB)"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echo "      Ejecute: clean-ai-containers &amp;&amp; pwr-15w &amp;&amp; sleep 5"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ok=false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echo "  [OK] RAM libre: ${libre} GB"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if [ -n "$temp" ] &amp;&amp; [ "$temp" -gt 75 ];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echo "  [WARN] Temperatura: ${temp}C (limite: 75C)"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echo "      Espere que enfrie antes de cargar modelos"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ok=false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elif [ -n "$temp"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echo "  [OK] Temperatura: ${temp}C"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if [ "$ok" = true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echo "  [OK] Sistema listo"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return 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return 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~/.bash_aliases || source ~/.bashrc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Uso al inicio de cada proyecto con modelos grandes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check-ready 20 "PDF-to-podcast"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20.11 Verificación Final del Capítulo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Verificación de configuración de jetson-containers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"╔══════════════════════════════════════════════════════════╗"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"║   VERIFICACIÓN CAPÍTULO 18 — JETSON-CONTAINERS             ║"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"╚══════════════════════════════════════════════════════════╝"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Docker operativo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info --format "  [OK] Docker {{.ServerVersion}} ({{.OSType}}/{{.Architecture}})" 2&gt;/dev/null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[ERROR] Docker no accesible"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NVIDIA runtime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info 2&gt;/dev/null | grep -qi nvidia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  [OK] Runtime nvidia disponible"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[WARN]  Runtime nvidia no configurado (ver Capítulo 8)"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Imágenes disponibles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TOTAL_DUSTYNV=$(docker images | grep -c dustynv 2&gt;/dev/null || echo "0")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TOTAL_NVIDIA=$(docker images | grep -c "nvidia-ai-iot" 2&gt;/dev/null || echo "0")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Imágenes dustynv: $TOTAL_DUSTYNV"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Imágenes nvidia-ai-iot: $TOTAL_NVIDIA"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Conectividad a Docker Hub (para pulls futuros)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--max-time 5 "https://hub.docker.com/v2/repositories/dustynv/" &gt; /dev/null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  [OK] Docker Hub accesible"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[WARN]  Sin acceso a Docker Hub — verifique conexión de red"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Scripts de gestion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 -f ~/scripts/clean-ai-containers.sh ]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  [OK] clean-ai-containers.sh"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o  clean-ai-containers.sh no instalado (ver §18.8)"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Espacio disponible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df -h / | awk 'NR==2{printf "  Almacenamiento raíz: %s usados, %s disponibles (%s)\n", $3, $4, $5}'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df -h /data 2&gt;/dev/null | awk 'NR==2{printf "  NVMe (/data): %s usados, %s disponibles (%s)\n", $3, $4, $5}'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(sin NVMe montado en /data)"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"════════════════════════════════════════════════════════"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Docker operativo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[OK] Docker 27.x.x (linux/arm64)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NVIDIA runtime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[OK] Runtime nvidia disponible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Imágenes disponibles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Imágenes dustynv: 0     ← Se llenan a medida que avanza el libro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Imágenes nvidia-ai-iot: 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Conectividad a Docker Hub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[OK] Docker Hub accesible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Scripts de gestion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[OK] clean-ai-containers.sh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Espacio disponible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Almacenamiento raíz: 45G usados, 890G disponibles (5%)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Próximo paso: El Capítulo 19 usa </w:t>
            </w:r>
            <w:r>
              <w:rPr>
                <w:rFonts w:ascii="Courier New" w:hAnsi="Courier New"/>
                <w:sz w:val="16"/>
              </w:rPr>
              <w:t>dustynv/kokoro-tts</w:t>
            </w:r>
            <w:r>
              <w:t xml:space="preserve"> para construir el pipeline completo de conversión de PDF a pódcast: extracción de texto → guión LLM → síntesis de voz → audio final.</w:t>
            </w:r>
          </w:p>
        </w:tc>
      </w:tr>
    </w:tbl>
    <w:p>
      <w:pPr>
        <w:spacing w:before="0" w:after="120"/>
      </w:pPr>
    </w:p>
    <w:sectPr w:rsidR="00987D79" w:rsidRPr="00C40C47" w:rsidSect="00044E3A">
      <w:footerReference w:type="first" r:id="rId43"/>
      <w:headerReference w:type="default" r:id="rId46"/>
      <w:footerReference w:type="default" r:id="rId47"/>
      <w:headerReference w:type="even" r:id="rId48"/>
      <w:footerReference w:type="even" r:id="rId49"/>
      <w:headerReference w:type="first" r:id="rId50"/>
      <w:type w:val="nextColumn"/>
      <w:pgSz w:w="10080" w:h="14400"/>
      <w:pgMar w:top="794" w:right="851" w:bottom="794" w:left="107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FCA8" w14:textId="77777777" w:rsidR="0070747D" w:rsidRDefault="0070747D">
      <w:pPr>
        <w:spacing w:line="240" w:lineRule="auto"/>
      </w:pPr>
      <w:r>
        <w:separator/>
      </w:r>
    </w:p>
  </w:endnote>
  <w:endnote w:type="continuationSeparator" w:id="0">
    <w:p w14:paraId="56CF393C" w14:textId="77777777" w:rsidR="0070747D" w:rsidRDefault="00707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mazon Endure Book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zon Endure Light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CenturyGothic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mazon Endure SemiBold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6603" w14:textId="77777777" w:rsidR="00E743A2" w:rsidRPr="00BC5DCA" w:rsidRDefault="001A70B8" w:rsidP="001A067D">
    <w:pPr>
      <w:pStyle w:val="Footer"/>
      <w:jc w:val="center"/>
      <w:rPr>
        <w:szCs w:val="18"/>
      </w:rPr>
    </w:pPr>
    <w:r w:rsidRPr="00BC5DCA">
      <w:rPr>
        <w:rStyle w:val="PageNumber"/>
        <w:szCs w:val="18"/>
      </w:rPr>
      <w:fldChar w:fldCharType="begin"/>
    </w:r>
    <w:r w:rsidRPr="00BC5DCA">
      <w:rPr>
        <w:rStyle w:val="PageNumber"/>
        <w:szCs w:val="18"/>
      </w:rPr>
      <w:instrText xml:space="preserve"> PAGE </w:instrText>
    </w:r>
    <w:r w:rsidRPr="00BC5DCA">
      <w:rPr>
        <w:rStyle w:val="PageNumber"/>
        <w:szCs w:val="18"/>
      </w:rPr>
      <w:fldChar w:fldCharType="separate"/>
    </w:r>
    <w:r w:rsidRPr="00BC5DCA">
      <w:rPr>
        <w:rStyle w:val="PageNumber"/>
        <w:noProof/>
        <w:szCs w:val="18"/>
      </w:rPr>
      <w:t>2</w:t>
    </w:r>
    <w:r w:rsidRPr="00BC5DCA">
      <w:rPr>
        <w:rStyle w:val="PageNumber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5CFE" w14:textId="77777777" w:rsidR="00E743A2" w:rsidRPr="00113507" w:rsidRDefault="001A70B8" w:rsidP="001A067D">
    <w:pPr>
      <w:pStyle w:val="Footer"/>
      <w:jc w:val="center"/>
      <w:rPr>
        <w:szCs w:val="18"/>
      </w:rPr>
    </w:pPr>
    <w:r w:rsidRPr="00113507">
      <w:rPr>
        <w:rStyle w:val="PageNumber"/>
        <w:szCs w:val="18"/>
      </w:rPr>
      <w:fldChar w:fldCharType="begin"/>
    </w:r>
    <w:r w:rsidRPr="00113507">
      <w:rPr>
        <w:rStyle w:val="PageNumber"/>
        <w:szCs w:val="18"/>
      </w:rPr>
      <w:instrText xml:space="preserve"> PAGE </w:instrText>
    </w:r>
    <w:r w:rsidRPr="00113507">
      <w:rPr>
        <w:rStyle w:val="PageNumber"/>
        <w:szCs w:val="18"/>
      </w:rPr>
      <w:fldChar w:fldCharType="separate"/>
    </w:r>
    <w:r w:rsidRPr="00113507">
      <w:rPr>
        <w:rStyle w:val="PageNumber"/>
        <w:noProof/>
        <w:szCs w:val="18"/>
      </w:rPr>
      <w:t>3</w:t>
    </w:r>
    <w:r w:rsidRPr="00113507">
      <w:rPr>
        <w:rStyle w:val="PageNumber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053A" w14:textId="77777777" w:rsidR="00E743A2" w:rsidRPr="00F718AB" w:rsidRDefault="00E743A2" w:rsidP="003F3D9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E886" w14:textId="58CA65AF" w:rsidR="00E743A2" w:rsidRPr="003F3D9B" w:rsidRDefault="00E743A2" w:rsidP="00B85158">
    <w:pPr>
      <w:pStyle w:val="Footer"/>
      <w:jc w:val="center"/>
      <w:rPr>
        <w:rStyle w:val="PageNumber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01DA" w14:textId="77777777" w:rsidR="00E743A2" w:rsidRPr="00F718AB" w:rsidRDefault="00E743A2" w:rsidP="00DA34FD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E27D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>
      <w:rPr>
        <w:rStyle w:val="PageNumber"/>
        <w:noProof/>
      </w:rPr>
      <w:t>4</w:t>
    </w:r>
    <w:r w:rsidRPr="007A2990">
      <w:rPr>
        <w:rStyle w:val="PageNumber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817F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 w:rsidR="002A10AB">
      <w:rPr>
        <w:rStyle w:val="PageNumber"/>
        <w:noProof/>
      </w:rPr>
      <w:t>3</w:t>
    </w:r>
    <w:r w:rsidRPr="007A2990">
      <w:rPr>
        <w:rStyle w:val="PageNumber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1AC3" w14:textId="77777777" w:rsidR="00E743A2" w:rsidRPr="003F3D9B" w:rsidRDefault="001A70B8" w:rsidP="00DA34FD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2A10AB">
      <w:rPr>
        <w:rStyle w:val="PageNumber"/>
        <w:noProof/>
      </w:rPr>
      <w:t>1</w:t>
    </w:r>
    <w:r w:rsidRPr="003F3D9B">
      <w:rPr>
        <w:rStyle w:val="PageNumber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2F27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6</w:t>
    </w:r>
    <w:r w:rsidRPr="00F718AB">
      <w:rPr>
        <w:rStyle w:val="PageNumber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82EA" w14:textId="77777777" w:rsidR="00E743A2" w:rsidRPr="00F800FE" w:rsidRDefault="001A70B8" w:rsidP="00F800FE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8</w:t>
    </w:r>
    <w:r w:rsidRPr="00F800FE">
      <w:rPr>
        <w:rStyle w:val="PageNumber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6A6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6</w:t>
    </w:r>
    <w:r w:rsidRPr="00F800FE">
      <w:rPr>
        <w:rStyle w:val="PageNumber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B7A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8</w:t>
    </w:r>
    <w:r w:rsidRPr="00F718AB">
      <w:rPr>
        <w:rStyle w:val="PageNumber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521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11</w:t>
    </w:r>
    <w:r w:rsidRPr="00F800FE">
      <w:rPr>
        <w:rStyle w:val="PageNumber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7A32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9</w:t>
    </w:r>
    <w:r w:rsidRPr="00F800FE">
      <w:rPr>
        <w:rStyle w:val="PageNumber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97C8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10</w:t>
    </w:r>
    <w:r w:rsidRPr="00F718AB">
      <w:rPr>
        <w:rStyle w:val="PageNumber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46FB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14</w:t>
    </w:r>
    <w:r w:rsidRPr="00F800FE">
      <w:rPr>
        <w:rStyle w:val="PageNumber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773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12</w:t>
    </w:r>
    <w:r w:rsidRPr="00F800FE">
      <w:rPr>
        <w:rStyle w:val="PageNumber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122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12</w:t>
    </w:r>
    <w:r w:rsidRPr="00F718AB">
      <w:rPr>
        <w:rStyle w:val="PageNumber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39D2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17</w:t>
    </w:r>
    <w:r w:rsidRPr="00F800FE">
      <w:rPr>
        <w:rStyle w:val="PageNumber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D98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15</w:t>
    </w:r>
    <w:r w:rsidRPr="00F800FE">
      <w:rPr>
        <w:rStyle w:val="PageNumber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D636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14</w:t>
    </w:r>
    <w:r w:rsidRPr="00F718AB">
      <w:rPr>
        <w:rStyle w:val="PageNumber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D67E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20</w:t>
    </w:r>
    <w:r w:rsidRPr="00F800FE">
      <w:rPr>
        <w:rStyle w:val="PageNumber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9E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18</w:t>
    </w:r>
    <w:r w:rsidRPr="00F800FE">
      <w:rPr>
        <w:rStyle w:val="PageNumber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273A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16</w:t>
    </w:r>
    <w:r w:rsidRPr="00F718AB">
      <w:rPr>
        <w:rStyle w:val="PageNumber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4FA1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23</w:t>
    </w:r>
    <w:r w:rsidRPr="00F800FE">
      <w:rPr>
        <w:rStyle w:val="PageNumber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F24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21</w:t>
    </w:r>
    <w:r w:rsidRPr="00F800FE">
      <w:rPr>
        <w:rStyle w:val="PageNumber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CF1C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18</w:t>
    </w:r>
    <w:r w:rsidRPr="00F718AB">
      <w:rPr>
        <w:rStyle w:val="PageNumber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3D6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26</w:t>
    </w:r>
    <w:r w:rsidRPr="00F800FE">
      <w:rPr>
        <w:rStyle w:val="PageNumber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56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24</w:t>
    </w:r>
    <w:r w:rsidRPr="00F800FE">
      <w:rPr>
        <w:rStyle w:val="PageNumber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981E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20</w:t>
    </w:r>
    <w:r w:rsidRPr="00F718AB">
      <w:rPr>
        <w:rStyle w:val="PageNumber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DEF5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29</w:t>
    </w:r>
    <w:r w:rsidRPr="00F800FE">
      <w:rPr>
        <w:rStyle w:val="PageNumber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F24C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27</w:t>
    </w:r>
    <w:r w:rsidRPr="00F800FE">
      <w:rPr>
        <w:rStyle w:val="PageNumber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F2F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30</w:t>
    </w:r>
    <w:r w:rsidRPr="00F800FE">
      <w:rPr>
        <w:rStyle w:val="PageNumber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3039" w14:textId="77777777" w:rsidR="0070747D" w:rsidRDefault="0070747D">
      <w:pPr>
        <w:spacing w:line="240" w:lineRule="auto"/>
      </w:pPr>
      <w:r>
        <w:separator/>
      </w:r>
    </w:p>
  </w:footnote>
  <w:footnote w:type="continuationSeparator" w:id="0">
    <w:p w14:paraId="2C055427" w14:textId="77777777" w:rsidR="0070747D" w:rsidRDefault="007074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8ABC" w14:textId="77777777" w:rsidR="00E743A2" w:rsidRPr="00F718AB" w:rsidRDefault="001A70B8" w:rsidP="006D1A69">
    <w:pPr>
      <w:pStyle w:val="Header"/>
    </w:pPr>
    <w:r w:rsidRPr="00F718AB">
      <w:t>AUTHOR 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922E" w14:textId="7F9E5D89" w:rsidR="00E743A2" w:rsidRPr="00E369F3" w:rsidRDefault="00771FE4" w:rsidP="00E369F3">
    <w:pPr>
      <w:pStyle w:val="Header"/>
    </w:pPr>
    <w:r>
      <w:t>TÍTULO DEL LIBRO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79"/>
    <w:rsid w:val="00002FA4"/>
    <w:rsid w:val="00017F5C"/>
    <w:rsid w:val="000250EA"/>
    <w:rsid w:val="0003712F"/>
    <w:rsid w:val="00044E3A"/>
    <w:rsid w:val="00047574"/>
    <w:rsid w:val="00055951"/>
    <w:rsid w:val="00070960"/>
    <w:rsid w:val="000968E8"/>
    <w:rsid w:val="000A31B1"/>
    <w:rsid w:val="000B2F55"/>
    <w:rsid w:val="000C6043"/>
    <w:rsid w:val="000D0D33"/>
    <w:rsid w:val="000F671C"/>
    <w:rsid w:val="001066AE"/>
    <w:rsid w:val="00180540"/>
    <w:rsid w:val="001948EB"/>
    <w:rsid w:val="001A70B8"/>
    <w:rsid w:val="001D1B10"/>
    <w:rsid w:val="001E72EB"/>
    <w:rsid w:val="001E76DF"/>
    <w:rsid w:val="001F0679"/>
    <w:rsid w:val="002554E8"/>
    <w:rsid w:val="0027547E"/>
    <w:rsid w:val="002A10AB"/>
    <w:rsid w:val="002B04E0"/>
    <w:rsid w:val="002D22E7"/>
    <w:rsid w:val="002F3AE7"/>
    <w:rsid w:val="00312BBC"/>
    <w:rsid w:val="00322459"/>
    <w:rsid w:val="00336795"/>
    <w:rsid w:val="00381FDC"/>
    <w:rsid w:val="003847B6"/>
    <w:rsid w:val="003935F4"/>
    <w:rsid w:val="003B5125"/>
    <w:rsid w:val="004034D7"/>
    <w:rsid w:val="00413558"/>
    <w:rsid w:val="00435ABF"/>
    <w:rsid w:val="004B3CC0"/>
    <w:rsid w:val="004C691B"/>
    <w:rsid w:val="004E2552"/>
    <w:rsid w:val="004F4408"/>
    <w:rsid w:val="00524E71"/>
    <w:rsid w:val="00530BA8"/>
    <w:rsid w:val="0053453B"/>
    <w:rsid w:val="00541F5E"/>
    <w:rsid w:val="00572A04"/>
    <w:rsid w:val="00582D1F"/>
    <w:rsid w:val="005840F7"/>
    <w:rsid w:val="005F2C9E"/>
    <w:rsid w:val="0064662B"/>
    <w:rsid w:val="00684DEA"/>
    <w:rsid w:val="00696F78"/>
    <w:rsid w:val="006A5C64"/>
    <w:rsid w:val="006B27E1"/>
    <w:rsid w:val="006B3DF5"/>
    <w:rsid w:val="006C1636"/>
    <w:rsid w:val="006D1A69"/>
    <w:rsid w:val="006E16C2"/>
    <w:rsid w:val="00701989"/>
    <w:rsid w:val="0070747D"/>
    <w:rsid w:val="007117A3"/>
    <w:rsid w:val="00715C18"/>
    <w:rsid w:val="0072230A"/>
    <w:rsid w:val="007312A0"/>
    <w:rsid w:val="00771FE4"/>
    <w:rsid w:val="007915F8"/>
    <w:rsid w:val="00797059"/>
    <w:rsid w:val="007B5D47"/>
    <w:rsid w:val="007E368F"/>
    <w:rsid w:val="00800C4F"/>
    <w:rsid w:val="00827ADD"/>
    <w:rsid w:val="00837C68"/>
    <w:rsid w:val="00861692"/>
    <w:rsid w:val="00870F9C"/>
    <w:rsid w:val="008916DA"/>
    <w:rsid w:val="008B59D8"/>
    <w:rsid w:val="008B61FC"/>
    <w:rsid w:val="008D1772"/>
    <w:rsid w:val="008D41F2"/>
    <w:rsid w:val="00910AB5"/>
    <w:rsid w:val="00987D79"/>
    <w:rsid w:val="009A777F"/>
    <w:rsid w:val="009B0A91"/>
    <w:rsid w:val="009B202D"/>
    <w:rsid w:val="009D3779"/>
    <w:rsid w:val="009F3885"/>
    <w:rsid w:val="00A06461"/>
    <w:rsid w:val="00A2331A"/>
    <w:rsid w:val="00A41E82"/>
    <w:rsid w:val="00A84CC7"/>
    <w:rsid w:val="00B8529D"/>
    <w:rsid w:val="00BA2AE5"/>
    <w:rsid w:val="00C341EF"/>
    <w:rsid w:val="00C42ED4"/>
    <w:rsid w:val="00C62FAE"/>
    <w:rsid w:val="00C70330"/>
    <w:rsid w:val="00C77C37"/>
    <w:rsid w:val="00C820F6"/>
    <w:rsid w:val="00C922D7"/>
    <w:rsid w:val="00CE4F8E"/>
    <w:rsid w:val="00CE5F1B"/>
    <w:rsid w:val="00D114AC"/>
    <w:rsid w:val="00D13964"/>
    <w:rsid w:val="00D1434F"/>
    <w:rsid w:val="00D65E51"/>
    <w:rsid w:val="00D85057"/>
    <w:rsid w:val="00DC69E3"/>
    <w:rsid w:val="00DD4127"/>
    <w:rsid w:val="00DD58A8"/>
    <w:rsid w:val="00DD7115"/>
    <w:rsid w:val="00DE0B1B"/>
    <w:rsid w:val="00E04D6A"/>
    <w:rsid w:val="00E11610"/>
    <w:rsid w:val="00E23F3D"/>
    <w:rsid w:val="00E369F3"/>
    <w:rsid w:val="00E40042"/>
    <w:rsid w:val="00E743A2"/>
    <w:rsid w:val="00E77A19"/>
    <w:rsid w:val="00EA2E6E"/>
    <w:rsid w:val="00ED67E8"/>
    <w:rsid w:val="00EF67F6"/>
    <w:rsid w:val="00F02739"/>
    <w:rsid w:val="00F2535C"/>
    <w:rsid w:val="00F628F9"/>
    <w:rsid w:val="00F8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AA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989"/>
    <w:pPr>
      <w:widowControl w:val="0"/>
      <w:spacing w:after="0" w:line="220" w:lineRule="exact"/>
    </w:pPr>
    <w:rPr>
      <w:rFonts w:ascii="Amazon Endure Book" w:eastAsia="Calibri" w:hAnsi="Amazon Endure Book" w:cs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rsid w:val="009B0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B0A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F78"/>
    <w:pPr>
      <w:tabs>
        <w:tab w:val="center" w:pos="4680"/>
        <w:tab w:val="right" w:pos="9360"/>
      </w:tabs>
      <w:jc w:val="center"/>
    </w:pPr>
    <w:rPr>
      <w:spacing w:val="6"/>
    </w:rPr>
  </w:style>
  <w:style w:type="character" w:customStyle="1" w:styleId="HeaderChar">
    <w:name w:val="Header Char"/>
    <w:basedOn w:val="DefaultParagraphFont"/>
    <w:link w:val="Header"/>
    <w:uiPriority w:val="99"/>
    <w:rsid w:val="00696F78"/>
    <w:rPr>
      <w:rFonts w:ascii="Amazon Endure Book" w:eastAsia="Calibri" w:hAnsi="Amazon Endure Book" w:cs="Times New Roman"/>
      <w:spacing w:val="6"/>
      <w:sz w:val="18"/>
    </w:rPr>
  </w:style>
  <w:style w:type="paragraph" w:styleId="Footer">
    <w:name w:val="footer"/>
    <w:basedOn w:val="Normal"/>
    <w:link w:val="FooterChar"/>
    <w:unhideWhenUsed/>
    <w:rsid w:val="002B0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B04E0"/>
    <w:rPr>
      <w:rFonts w:ascii="Amazon Endure Book" w:eastAsia="Calibri" w:hAnsi="Amazon Endure Book" w:cs="Times New Roman"/>
      <w:sz w:val="18"/>
    </w:rPr>
  </w:style>
  <w:style w:type="character" w:styleId="PageNumber">
    <w:name w:val="page number"/>
    <w:rsid w:val="006D1A69"/>
    <w:rPr>
      <w:rFonts w:ascii="Amazon Endure Book" w:hAnsi="Amazon Endure Book"/>
      <w:b w:val="0"/>
      <w:i w:val="0"/>
      <w:sz w:val="18"/>
      <w14:numForm w14:val="lining"/>
    </w:rPr>
  </w:style>
  <w:style w:type="paragraph" w:customStyle="1" w:styleId="Endure-ChapterTitle">
    <w:name w:val="Endure - Chapter Title"/>
    <w:basedOn w:val="Normal"/>
    <w:qFormat/>
    <w:rsid w:val="00E04D6A"/>
    <w:pPr>
      <w:spacing w:line="317" w:lineRule="exact"/>
      <w:jc w:val="center"/>
    </w:pPr>
    <w:rPr>
      <w:iCs/>
      <w:caps/>
      <w:spacing w:val="6"/>
      <w:sz w:val="26"/>
      <w:szCs w:val="28"/>
      <w14:numForm w14:val="lining"/>
    </w:rPr>
  </w:style>
  <w:style w:type="paragraph" w:customStyle="1" w:styleId="Endure-FrontMatterBodyText">
    <w:name w:val="Endure - Front Matter Body Text"/>
    <w:basedOn w:val="Normal"/>
    <w:qFormat/>
    <w:rsid w:val="00C341EF"/>
    <w:pPr>
      <w:spacing w:line="250" w:lineRule="exact"/>
      <w:jc w:val="center"/>
    </w:pPr>
    <w:rPr>
      <w:iCs/>
    </w:rPr>
  </w:style>
  <w:style w:type="paragraph" w:customStyle="1" w:styleId="Endure-ChapterBodyText">
    <w:name w:val="Endure - Chapter Body Text"/>
    <w:basedOn w:val="Normal"/>
    <w:qFormat/>
    <w:rsid w:val="0072230A"/>
    <w:pPr>
      <w:ind w:firstLine="180"/>
      <w:jc w:val="both"/>
    </w:pPr>
    <w:rPr>
      <w:iCs/>
    </w:rPr>
  </w:style>
  <w:style w:type="paragraph" w:customStyle="1" w:styleId="Endure-FirstParagraphBodyText">
    <w:name w:val="Endure - First Paragraph Body Text"/>
    <w:basedOn w:val="Endure-ChapterBodyText"/>
    <w:next w:val="Endure-ChapterBodyText"/>
    <w:qFormat/>
    <w:rsid w:val="0072230A"/>
    <w:pPr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E6E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6E"/>
    <w:rPr>
      <w:rFonts w:ascii="Segoe UI" w:eastAsia="Calibri" w:hAnsi="Segoe UI" w:cs="Segoe UI"/>
      <w:sz w:val="18"/>
      <w:szCs w:val="18"/>
    </w:rPr>
  </w:style>
  <w:style w:type="paragraph" w:customStyle="1" w:styleId="Endure-BookTitle">
    <w:name w:val="Endure - Book Title"/>
    <w:basedOn w:val="Normal"/>
    <w:qFormat/>
    <w:rsid w:val="00C341EF"/>
    <w:pPr>
      <w:spacing w:line="240" w:lineRule="auto"/>
      <w:jc w:val="center"/>
    </w:pPr>
    <w:rPr>
      <w:rFonts w:ascii="Amazon Endure Light" w:hAnsi="Amazon Endure Light"/>
      <w:sz w:val="72"/>
      <w:szCs w:val="72"/>
    </w:rPr>
  </w:style>
  <w:style w:type="paragraph" w:customStyle="1" w:styleId="Endure-AuthorName">
    <w:name w:val="Endure - Author Name"/>
    <w:basedOn w:val="Normal"/>
    <w:qFormat/>
    <w:rsid w:val="00C341EF"/>
    <w:pPr>
      <w:spacing w:after="100" w:afterAutospacing="1" w:line="240" w:lineRule="auto"/>
      <w:jc w:val="center"/>
    </w:pPr>
    <w:rPr>
      <w:rFonts w:ascii="Amazon Endure Light" w:hAnsi="Amazon Endure Light"/>
      <w:spacing w:val="10"/>
      <w:sz w:val="27"/>
      <w:szCs w:val="36"/>
    </w:rPr>
  </w:style>
  <w:style w:type="paragraph" w:customStyle="1" w:styleId="Endure-CopyrightPage">
    <w:name w:val="Endure - Copyright Page"/>
    <w:basedOn w:val="Normal"/>
    <w:qFormat/>
    <w:rsid w:val="009B202D"/>
    <w:pPr>
      <w:spacing w:line="240" w:lineRule="auto"/>
    </w:pPr>
    <w:rPr>
      <w:rFonts w:cs="CenturyGothic"/>
      <w:spacing w:val="4"/>
      <w:sz w:val="17"/>
      <w:szCs w:val="20"/>
      <w14:numForm w14:val="lining"/>
    </w:rPr>
  </w:style>
  <w:style w:type="character" w:styleId="Emphasis">
    <w:name w:val="Emphasis"/>
    <w:basedOn w:val="DefaultParagraphFont"/>
    <w:uiPriority w:val="20"/>
    <w:qFormat/>
    <w:rsid w:val="00B8529D"/>
    <w:rPr>
      <w:i/>
      <w:iCs/>
    </w:rPr>
  </w:style>
  <w:style w:type="character" w:styleId="BookTitle">
    <w:name w:val="Book Title"/>
    <w:aliases w:val="Strong Emphasized"/>
    <w:basedOn w:val="DefaultParagraphFont"/>
    <w:uiPriority w:val="33"/>
    <w:qFormat/>
    <w:rsid w:val="00B8529D"/>
    <w:rPr>
      <w:rFonts w:ascii="Amazon Endure SemiBold" w:hAnsi="Amazon Endure SemiBold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696F78"/>
    <w:pPr>
      <w:ind w:left="360"/>
      <w:contextualSpacing/>
    </w:pPr>
  </w:style>
  <w:style w:type="character" w:styleId="SubtleReference">
    <w:name w:val="Subtle Reference"/>
    <w:basedOn w:val="DefaultParagraphFont"/>
    <w:uiPriority w:val="31"/>
    <w:qFormat/>
    <w:rsid w:val="00696F78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36"/>
    <w:pPr>
      <w:pBdr>
        <w:top w:val="single" w:sz="4" w:space="10" w:color="7F7F7F" w:themeColor="text1" w:themeTint="80"/>
        <w:bottom w:val="single" w:sz="4" w:space="10" w:color="7F7F7F" w:themeColor="text1" w:themeTint="80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36"/>
    <w:rPr>
      <w:rFonts w:ascii="Amazon Endure Book" w:eastAsia="Calibri" w:hAnsi="Amazon Endure Book" w:cs="Times New Roman"/>
      <w:i/>
      <w:iCs/>
      <w:color w:val="7F7F7F" w:themeColor="text1" w:themeTint="80"/>
      <w:sz w:val="18"/>
    </w:rPr>
  </w:style>
  <w:style w:type="character" w:styleId="Strong">
    <w:name w:val="Strong"/>
    <w:basedOn w:val="DefaultParagraphFont"/>
    <w:uiPriority w:val="22"/>
    <w:qFormat/>
    <w:rsid w:val="00696F78"/>
    <w:rPr>
      <w:rFonts w:ascii="Amazon Endure SemiBold" w:hAnsi="Amazon Endure SemiBold"/>
      <w:b w:val="0"/>
      <w:bCs/>
      <w:i w:val="0"/>
    </w:rPr>
  </w:style>
  <w:style w:type="paragraph" w:styleId="Subtitle">
    <w:name w:val="Subtitle"/>
    <w:basedOn w:val="Normal"/>
    <w:next w:val="Normal"/>
    <w:link w:val="SubtitleChar"/>
    <w:uiPriority w:val="11"/>
    <w:rsid w:val="002D22E7"/>
    <w:pPr>
      <w:numPr>
        <w:ilvl w:val="1"/>
      </w:numPr>
      <w:spacing w:line="240" w:lineRule="auto"/>
      <w:jc w:val="center"/>
    </w:pPr>
    <w:rPr>
      <w:rFonts w:ascii="Amazon Endure Light" w:eastAsiaTheme="minorEastAsia" w:hAnsi="Amazon Endure Light" w:cstheme="minorBidi"/>
      <w:color w:val="5A5A5A" w:themeColor="text1" w:themeTint="A5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D22E7"/>
    <w:rPr>
      <w:rFonts w:ascii="Amazon Endure Light" w:eastAsiaTheme="minorEastAsia" w:hAnsi="Amazon Endure Light"/>
      <w:color w:val="5A5A5A" w:themeColor="text1" w:themeTint="A5"/>
      <w:spacing w:val="15"/>
      <w:sz w:val="36"/>
    </w:rPr>
  </w:style>
  <w:style w:type="paragraph" w:styleId="Title">
    <w:name w:val="Title"/>
    <w:basedOn w:val="Endure-BookTitle"/>
    <w:next w:val="Normal"/>
    <w:link w:val="TitleChar"/>
    <w:uiPriority w:val="10"/>
    <w:rsid w:val="008B61FC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FC"/>
    <w:rPr>
      <w:rFonts w:ascii="Amazon Endure Light" w:eastAsiaTheme="majorEastAsia" w:hAnsi="Amazon Endure Light" w:cstheme="majorBidi"/>
      <w:spacing w:val="-10"/>
      <w:kern w:val="28"/>
      <w:sz w:val="72"/>
      <w:szCs w:val="56"/>
    </w:rPr>
  </w:style>
  <w:style w:type="paragraph" w:customStyle="1" w:styleId="Endure-BookSubtitle">
    <w:name w:val="Endure - Book Subtitle"/>
    <w:basedOn w:val="Endure-BookTitle"/>
    <w:qFormat/>
    <w:rsid w:val="002D22E7"/>
    <w:rPr>
      <w:color w:val="595959" w:themeColor="text1" w:themeTint="A6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B0A91"/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91"/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paragraph" w:customStyle="1" w:styleId="Endure-Subhead">
    <w:name w:val="Endure - Subhead"/>
    <w:basedOn w:val="Endure-FirstParagraphBodyText"/>
    <w:next w:val="Endure-FirstParagraphBodyText"/>
    <w:qFormat/>
    <w:rsid w:val="00E04D6A"/>
    <w:pPr>
      <w:spacing w:before="180" w:after="40"/>
    </w:pPr>
    <w:rPr>
      <w:rFonts w:ascii="Amazon Endure SemiBold" w:hAnsi="Amazon Endure SemiBold"/>
      <w:b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DE0B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B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B1B"/>
    <w:rPr>
      <w:rFonts w:ascii="Amazon Endure Book" w:eastAsia="Calibri" w:hAnsi="Amazon Endure Book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B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B1B"/>
    <w:rPr>
      <w:rFonts w:ascii="Amazon Endure Book" w:eastAsia="Calibri" w:hAnsi="Amazon Endure Book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9" Type="http://schemas.openxmlformats.org/officeDocument/2006/relationships/footer" Target="footer29.xml"/><Relationship Id="rId21" Type="http://schemas.openxmlformats.org/officeDocument/2006/relationships/footer" Target="footer11.xml"/><Relationship Id="rId34" Type="http://schemas.openxmlformats.org/officeDocument/2006/relationships/footer" Target="footer24.xml"/><Relationship Id="rId42" Type="http://schemas.openxmlformats.org/officeDocument/2006/relationships/footer" Target="footer3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9" Type="http://schemas.openxmlformats.org/officeDocument/2006/relationships/footer" Target="footer1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32" Type="http://schemas.openxmlformats.org/officeDocument/2006/relationships/footer" Target="footer22.xml"/><Relationship Id="rId37" Type="http://schemas.openxmlformats.org/officeDocument/2006/relationships/footer" Target="footer27.xml"/><Relationship Id="rId40" Type="http://schemas.openxmlformats.org/officeDocument/2006/relationships/footer" Target="footer30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36" Type="http://schemas.openxmlformats.org/officeDocument/2006/relationships/footer" Target="footer2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oter" Target="footer21.xm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footer" Target="footer20.xml"/><Relationship Id="rId35" Type="http://schemas.openxmlformats.org/officeDocument/2006/relationships/footer" Target="footer25.xml"/><Relationship Id="rId43" Type="http://schemas.openxmlformats.org/officeDocument/2006/relationships/footer" Target="footer33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33" Type="http://schemas.openxmlformats.org/officeDocument/2006/relationships/footer" Target="footer23.xml"/><Relationship Id="rId38" Type="http://schemas.openxmlformats.org/officeDocument/2006/relationships/footer" Target="footer28.xml"/><Relationship Id="rId20" Type="http://schemas.openxmlformats.org/officeDocument/2006/relationships/footer" Target="footer10.xml"/><Relationship Id="rId41" Type="http://schemas.openxmlformats.org/officeDocument/2006/relationships/footer" Target="footer31.xml"/><Relationship Id="rId46" Type="http://schemas.openxmlformats.org/officeDocument/2006/relationships/header" Target="header3.xml"/><Relationship Id="rId47" Type="http://schemas.openxmlformats.org/officeDocument/2006/relationships/footer" Target="footer34.xml"/><Relationship Id="rId48" Type="http://schemas.openxmlformats.org/officeDocument/2006/relationships/header" Target="header4.xml"/><Relationship Id="rId49" Type="http://schemas.openxmlformats.org/officeDocument/2006/relationships/footer" Target="footer35.xml"/><Relationship Id="rId50" Type="http://schemas.openxmlformats.org/officeDocument/2006/relationships/header" Target="header5.xml"/><Relationship Id="rId51" Type="http://schemas.openxmlformats.org/officeDocument/2006/relationships/image" Target="media/image1.png"/><Relationship Id="rId52" Type="http://schemas.openxmlformats.org/officeDocument/2006/relationships/image" Target="media/image2.png"/><Relationship Id="rId5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gion xmlns="222ba7e1-2177-4658-91cc-f3af8d279a5f" xsi:nil="true"/>
    <IconOverlay xmlns="http://schemas.microsoft.com/sharepoint/v4" xsi:nil="true"/>
    <DocType xmlns="222ba7e1-2177-4658-91cc-f3af8d279a5f" xsi:nil="true"/>
    <URL xmlns="http://schemas.microsoft.com/sharepoint/v3">
      <Url xsi:nil="true"/>
      <Description xsi:nil="true"/>
    </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5B077B822C74887464198958452FC" ma:contentTypeVersion="2" ma:contentTypeDescription="Create a new document." ma:contentTypeScope="" ma:versionID="4fcf62ecddb3d00c1493e3211cd2fcec">
  <xsd:schema xmlns:xsd="http://www.w3.org/2001/XMLSchema" xmlns:xs="http://www.w3.org/2001/XMLSchema" xmlns:p="http://schemas.microsoft.com/office/2006/metadata/properties" xmlns:ns1="http://schemas.microsoft.com/sharepoint/v3" xmlns:ns2="222ba7e1-2177-4658-91cc-f3af8d279a5f" xmlns:ns3="http://schemas.microsoft.com/sharepoint/v4" targetNamespace="http://schemas.microsoft.com/office/2006/metadata/properties" ma:root="true" ma:fieldsID="032bfd3212fa4533263733be447fba65" ns1:_="" ns2:_="" ns3:_="">
    <xsd:import namespace="http://schemas.microsoft.com/sharepoint/v3"/>
    <xsd:import namespace="222ba7e1-2177-4658-91cc-f3af8d279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Region" minOccurs="0"/>
                <xsd:element ref="ns2:DocType" minOccurs="0"/>
                <xsd:element ref="ns1:URL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10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ba7e1-2177-4658-91cc-f3af8d279a5f" elementFormDefault="qualified">
    <xsd:import namespace="http://schemas.microsoft.com/office/2006/documentManagement/types"/>
    <xsd:import namespace="http://schemas.microsoft.com/office/infopath/2007/PartnerControls"/>
    <xsd:element name="Region" ma:index="8" nillable="true" ma:displayName="Region" ma:description="To which Region does this document refer?" ma:format="Dropdown" ma:hidden="true" ma:internalName="Region">
      <xsd:simpleType>
        <xsd:restriction base="dms:Choice">
          <xsd:enumeration value="CN"/>
          <xsd:enumeration value="EU"/>
          <xsd:enumeration value="IN"/>
          <xsd:enumeration value="JP"/>
          <xsd:enumeration value="MX"/>
          <xsd:enumeration value="NA"/>
          <xsd:enumeration value="UK"/>
          <xsd:enumeration value="WW"/>
        </xsd:restriction>
      </xsd:simpleType>
    </xsd:element>
    <xsd:element name="DocType" ma:index="9" nillable="true" ma:displayName="Document Type" ma:description="To which category does this document belong?" ma:format="Dropdown" ma:hidden="true" ma:internalName="DocType" ma:readOnly="false">
      <xsd:simpleType>
        <xsd:restriction base="dms:Choice">
          <xsd:enumeration value="BRD"/>
          <xsd:enumeration value="Design"/>
          <xsd:enumeration value="Operations"/>
          <xsd:enumeration value="Planning"/>
          <xsd:enumeration value="Scoping"/>
          <xsd:enumeration value="Suppor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7E5DA3-5134-4920-A5D7-E89B74167E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57185-9ED1-411D-AF72-876B4B0A768B}">
  <ds:schemaRefs>
    <ds:schemaRef ds:uri="http://schemas.microsoft.com/office/2006/metadata/properties"/>
    <ds:schemaRef ds:uri="http://schemas.microsoft.com/office/infopath/2007/PartnerControls"/>
    <ds:schemaRef ds:uri="222ba7e1-2177-4658-91cc-f3af8d279a5f"/>
    <ds:schemaRef ds:uri="http://schemas.microsoft.com/sharepoint/v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68B7D7E-D6B7-40E5-886F-775781DB1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22ba7e1-2177-4658-91cc-f3af8d279a5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14099</Words>
  <Characters>80365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2025-04-08T15:29:00Z</dcterms:created>
  <dcterms:modified xsi:type="dcterms:W3CDTF">2025-04-11T14:42:00Z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0x0101007325B077B822C74887464198958452FC</vt:lpwstr>
  </property>
</Properties>
</file>