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de Estrutura de Dados – Bot Cripto Telegram</w:t>
      </w:r>
    </w:p>
    <w:p>
      <w:pPr>
        <w:pStyle w:val="Heading1"/>
      </w:pPr>
      <w:r>
        <w:t>1. Introdução</w:t>
      </w:r>
    </w:p>
    <w:p>
      <w:r>
        <w:t>Este documento consolida a modelagem de dados do Bot Cripto Telegram. Inclui tabelas e funções no Supabase/Postgres, bem como a estratégia de armazenamento em Redis.</w:t>
      </w:r>
    </w:p>
    <w:p>
      <w:pPr>
        <w:pStyle w:val="Heading1"/>
      </w:pPr>
      <w:r>
        <w:t>2. Estrutura no Supabase / PostgreSQL</w:t>
      </w:r>
    </w:p>
    <w:p>
      <w:r>
        <w:t>### Tabelas Principais:</w:t>
      </w:r>
    </w:p>
    <w:p>
      <w:r>
        <w:br/>
        <w:t>- users</w:t>
        <w:br/>
        <w:t xml:space="preserve">  - id (uuid, pk)</w:t>
        <w:br/>
        <w:t xml:space="preserve">  - chat_id (bigint, único)</w:t>
        <w:br/>
        <w:t xml:space="preserve">  - created_at (timestamp)</w:t>
        <w:br/>
        <w:t xml:space="preserve">  - updated_at (timestamp)</w:t>
        <w:br/>
        <w:br/>
        <w:t>- alerts</w:t>
        <w:br/>
        <w:t xml:space="preserve">  - id (uuid, pk)</w:t>
        <w:br/>
        <w:t xml:space="preserve">  - user_id (fk → users.id)</w:t>
        <w:br/>
        <w:t xml:space="preserve">  - symbol (text)</w:t>
        <w:br/>
        <w:t xml:space="preserve">  - direction (enum: above/below)</w:t>
        <w:br/>
        <w:t xml:space="preserve">  - target_brl (numeric)</w:t>
        <w:br/>
        <w:t xml:space="preserve">  - created_at (timestamp)</w:t>
        <w:br/>
        <w:t xml:space="preserve">  - triggered_at (timestamp, nullable)</w:t>
        <w:br/>
        <w:br/>
        <w:t>- trades</w:t>
        <w:br/>
        <w:t xml:space="preserve">  - id (uuid, pk)</w:t>
        <w:br/>
        <w:t xml:space="preserve">  - user_id (fk → users.id)</w:t>
        <w:br/>
        <w:t xml:space="preserve">  - symbol (text)</w:t>
        <w:br/>
        <w:t xml:space="preserve">  - side (enum: buy/sell)</w:t>
        <w:br/>
        <w:t xml:space="preserve">  - qty (numeric)</w:t>
        <w:br/>
        <w:t xml:space="preserve">  - price_brl (numeric)</w:t>
        <w:br/>
        <w:t xml:space="preserve">  - fee_brl (numeric)</w:t>
        <w:br/>
        <w:t xml:space="preserve">  - created_at (timestamp)</w:t>
        <w:br/>
        <w:br/>
        <w:t>- bot_log</w:t>
        <w:br/>
        <w:t xml:space="preserve">  - id (uuid, pk)</w:t>
        <w:br/>
        <w:t xml:space="preserve">  - user_id (fk → users.id, nullable)</w:t>
        <w:br/>
        <w:t xml:space="preserve">  - action (text)</w:t>
        <w:br/>
        <w:t xml:space="preserve">  - payload (jsonb)</w:t>
        <w:br/>
        <w:t xml:space="preserve">  - created_at (timestamp)</w:t>
        <w:br/>
        <w:br/>
        <w:t>- error_state</w:t>
        <w:br/>
        <w:t xml:space="preserve">  - id (uuid, pk)</w:t>
        <w:br/>
        <w:t xml:space="preserve">  - workflow (text)</w:t>
        <w:br/>
        <w:t xml:space="preserve">  - error_message (text)</w:t>
        <w:br/>
        <w:t xml:space="preserve">  - payload (jsonb)</w:t>
        <w:br/>
        <w:t xml:space="preserve">  - created_at (timestamp)</w:t>
        <w:br/>
        <w:br/>
        <w:t>- api_usage</w:t>
        <w:br/>
        <w:t xml:space="preserve">  - id (uuid, pk)</w:t>
        <w:br/>
        <w:t xml:space="preserve">  - api_name (text)</w:t>
        <w:br/>
        <w:t xml:space="preserve">  - call_count (int)</w:t>
        <w:br/>
        <w:t xml:space="preserve">  - last_called_at (timestamp)</w:t>
        <w:br/>
      </w:r>
    </w:p>
    <w:p>
      <w:r>
        <w:t>### Funções Auxiliares:</w:t>
      </w:r>
    </w:p>
    <w:p>
      <w:r>
        <w:br/>
        <w:t xml:space="preserve">- fn_positions_cma(user_id): calcula posições e custo médio.  </w:t>
        <w:br/>
        <w:t xml:space="preserve">- fn_pnl_cma(user_id): calcula PnL não realizado.  </w:t>
        <w:br/>
        <w:t>- v_positions_current: view consolidada de posições atuais.</w:t>
        <w:br/>
      </w:r>
    </w:p>
    <w:p>
      <w:pPr>
        <w:pStyle w:val="Heading1"/>
      </w:pPr>
      <w:r>
        <w:t>3. Estrutura no Redis</w:t>
      </w:r>
    </w:p>
    <w:p>
      <w:r>
        <w:t>### Chaves e TTLs:</w:t>
      </w:r>
    </w:p>
    <w:p>
      <w:r>
        <w:br/>
        <w:t>- px:spot:&lt;SYMBOL&gt; → preço spot, TTL 5–10s</w:t>
        <w:br/>
        <w:t>- px:conv:USDTBRL → conversão BRL, TTL 30–60s</w:t>
        <w:br/>
        <w:t>- meta:symbols → lista de símbolos Binance, TTL 6–12h</w:t>
        <w:br/>
        <w:t>- news:top → últimas notícias RSS, TTL 120–300s</w:t>
        <w:br/>
      </w:r>
    </w:p>
    <w:p>
      <w:r>
        <w:t>### Estratégia:</w:t>
      </w:r>
    </w:p>
    <w:p>
      <w:r>
        <w:br/>
        <w:t xml:space="preserve">- Padrão cache-aside: consultar Redis → se não existir, buscar API → atualizar Redis.  </w:t>
        <w:br/>
        <w:t xml:space="preserve">- TTLs ajustados para equilibrar frescor dos dados e economia de chamadas de API.  </w:t>
        <w:br/>
        <w:t>- Uso preferencial de Redis para preços e notícias, reduzindo custo e latência.</w:t>
        <w:br/>
      </w:r>
    </w:p>
    <w:p>
      <w:pPr>
        <w:pStyle w:val="Heading1"/>
      </w:pPr>
      <w:r>
        <w:t>4. Conclusão</w:t>
      </w:r>
    </w:p>
    <w:p>
      <w:r>
        <w:t>Com esta modelagem, o Supabase/Postgres armazena dados persistentes e históricos, enquanto o Redis atua como cache de alta performance para dados temporais (preços e notícias). Essa combinação garante equilíbrio entre confiabilidade, velocidade e custo.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