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Plano de Segurança – Bot Cripto Telegram</w:t>
      </w:r>
    </w:p>
    <w:p>
      <w:pPr>
        <w:pStyle w:val="Heading1"/>
      </w:pPr>
      <w:r>
        <w:t>1. Introdução</w:t>
      </w:r>
    </w:p>
    <w:p>
      <w:r>
        <w:t>Este Plano de Segurança define práticas e controles para proteger o Bot Cripto Telegram contra acessos não autorizados, vazamento de dados e uso indevido de APIs. O objetivo é garantir confidencialidade, integridade e disponibilidade do sistema.</w:t>
      </w:r>
    </w:p>
    <w:p>
      <w:pPr>
        <w:pStyle w:val="Heading1"/>
      </w:pPr>
      <w:r>
        <w:t>2. Autenticação e Controle de Acesso</w:t>
      </w:r>
    </w:p>
    <w:p>
      <w:r>
        <w:br/>
        <w:t>- **ChatID autorizado**: apenas IDs definidos podem interagir com o bot.</w:t>
        <w:br/>
        <w:t>- **Webhook Telegram**: protegido por token secreto exclusivo.</w:t>
        <w:br/>
        <w:t>- **N8N Vault**: todas as credenciais (Binance, Supabase, OpenAI) armazenadas em cofre seguro.</w:t>
        <w:br/>
        <w:t>- **MFA (quando disponível)**: habilitar autenticação multifator nas contas vinculadas (Supabase, Upstash, etc.).</w:t>
        <w:br/>
      </w:r>
    </w:p>
    <w:p>
      <w:pPr>
        <w:pStyle w:val="Heading1"/>
      </w:pPr>
      <w:r>
        <w:t>3. Proteção de Dados</w:t>
      </w:r>
    </w:p>
    <w:p>
      <w:r>
        <w:br/>
        <w:t>- **Supabase/Postgres**: acesso restrito apenas ao N8N e operador autorizado.</w:t>
        <w:br/>
        <w:t>- **Redis**: proteger com senha/token e TLS (Upstash ou configuração própria).</w:t>
        <w:br/>
        <w:t>- **Criptografia em trânsito**: todas as comunicações devem usar HTTPS/TLS.</w:t>
        <w:br/>
        <w:t>- **Criptografia em repouso**: Supabase já provê criptografia em disco nativamente.</w:t>
        <w:br/>
        <w:t>- **Logs sensíveis**: remover/anonimizar chaves ou dados confidenciais de logs.</w:t>
        <w:br/>
      </w:r>
    </w:p>
    <w:p>
      <w:pPr>
        <w:pStyle w:val="Heading1"/>
      </w:pPr>
      <w:r>
        <w:t>4. Segurança Operacional</w:t>
      </w:r>
    </w:p>
    <w:p>
      <w:r>
        <w:br/>
        <w:t>- **Segregação de ambientes**: separar ambientes de teste e produção, com credenciais distintas.</w:t>
        <w:br/>
        <w:t>- **Principle of Least Privilege (PoLP)**: cada chave de API deve ter apenas as permissões necessárias (ex.: chave Binance read-only).</w:t>
        <w:br/>
        <w:t>- **Rotação de credenciais**: redefinir periodicamente chaves e tokens críticos.</w:t>
        <w:br/>
        <w:t>- **Monitoramento de acessos**: registrar e revisar tentativas de acesso suspeitas.</w:t>
        <w:br/>
      </w:r>
    </w:p>
    <w:p>
      <w:pPr>
        <w:pStyle w:val="Heading1"/>
      </w:pPr>
      <w:r>
        <w:t>5. Gestão de Vulnerabilidades</w:t>
      </w:r>
    </w:p>
    <w:p>
      <w:r>
        <w:br/>
        <w:t>- **Atualizações regulares**: manter N8N, dependências e banco de dados sempre atualizados.</w:t>
        <w:br/>
        <w:t>- **Bibliotecas de IA (LangChain/MCP)**: acompanhar changelogs e corrigir vulnerabilidades conhecidas.</w:t>
        <w:br/>
        <w:t>- **Auditorias periódicas**: revisar código, workflows e permissões.</w:t>
        <w:br/>
        <w:t>- **Backup e recovery**: políticas de backup do Supabase + restore testado regularmente.</w:t>
        <w:br/>
      </w:r>
    </w:p>
    <w:p>
      <w:pPr>
        <w:pStyle w:val="Heading1"/>
      </w:pPr>
      <w:r>
        <w:t>6. Plano de Resposta a Incidentes</w:t>
      </w:r>
    </w:p>
    <w:p>
      <w:r>
        <w:br/>
        <w:t>1. **Detecção**: incidente identificado via WF_Error_Handler, logs ou monitoramento externo.</w:t>
        <w:br/>
        <w:t>2. **Comunicação**: notificação imediata no Telegram e registro em ErrorState.</w:t>
        <w:br/>
        <w:t>3. **Mitigação**: isolar credenciais afetadas, desativar workflows comprometidos.</w:t>
        <w:br/>
        <w:t>4. **Recuperação**: restaurar dados de backup, gerar novas credenciais.</w:t>
        <w:br/>
        <w:t>5. **Análise pós-incidente**: documentar causa raiz e aplicar medidas preventivas.</w:t>
        <w:br/>
      </w:r>
    </w:p>
    <w:p>
      <w:pPr>
        <w:pStyle w:val="Heading1"/>
      </w:pPr>
      <w:r>
        <w:t>7. Conclusão</w:t>
      </w:r>
    </w:p>
    <w:p>
      <w:r>
        <w:t>Com este plano de segurança, o Bot Cripto Telegram adota uma abordagem proativa contra riscos digitais, assegurando que mesmo em caso de incidentes o impacto seja minimizado e a continuidade garantida.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