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Registro de Mudanças e Decisões – Bot Cripto Telegram</w:t>
      </w:r>
    </w:p>
    <w:p>
      <w:pPr>
        <w:pStyle w:val="Heading1"/>
      </w:pPr>
      <w:r>
        <w:t>1. Introdução</w:t>
      </w:r>
    </w:p>
    <w:p>
      <w:r>
        <w:t>Este documento mantém um histórico consolidado das principais mudanças e decisões tomadas durante o desenvolvimento do Bot Cripto Telegram. O objetivo é garantir rastreabilidade, clareza de motivos e registro de impacto para cada alteração.</w:t>
      </w:r>
    </w:p>
    <w:p>
      <w:pPr>
        <w:pStyle w:val="Heading1"/>
      </w:pPr>
      <w:r>
        <w:t>2.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Motivo</w:t>
            </w:r>
          </w:p>
        </w:tc>
        <w:tc>
          <w:tcPr>
            <w:tcW w:type="dxa" w:w="1728"/>
          </w:tcPr>
          <w:p>
            <w:r>
              <w:t>Impacto</w:t>
            </w:r>
          </w:p>
        </w:tc>
      </w:tr>
      <w:tr>
        <w:tc>
          <w:tcPr>
            <w:tcW w:type="dxa" w:w="1728"/>
          </w:tcPr>
          <w:p>
            <w:r>
              <w:t>2025-09-25</w:t>
            </w:r>
          </w:p>
        </w:tc>
        <w:tc>
          <w:tcPr>
            <w:tcW w:type="dxa" w:w="1728"/>
          </w:tcPr>
          <w:p>
            <w:r>
              <w:t>Decisão</w:t>
            </w:r>
          </w:p>
        </w:tc>
        <w:tc>
          <w:tcPr>
            <w:tcW w:type="dxa" w:w="1728"/>
          </w:tcPr>
          <w:p>
            <w:r>
              <w:t>Não adotar DRP/BCP no projeto</w:t>
            </w:r>
          </w:p>
        </w:tc>
        <w:tc>
          <w:tcPr>
            <w:tcW w:type="dxa" w:w="1728"/>
          </w:tcPr>
          <w:p>
            <w:r>
              <w:t>Projeto é estudo pessoal, sem necessidade de continuidade formal</w:t>
            </w:r>
          </w:p>
        </w:tc>
        <w:tc>
          <w:tcPr>
            <w:tcW w:type="dxa" w:w="1728"/>
          </w:tcPr>
          <w:p>
            <w:r>
              <w:t>Menos complexidade, foco em funcionalidades principais</w:t>
            </w:r>
          </w:p>
        </w:tc>
      </w:tr>
      <w:tr>
        <w:tc>
          <w:tcPr>
            <w:tcW w:type="dxa" w:w="1728"/>
          </w:tcPr>
          <w:p>
            <w:r>
              <w:t>2025-09-25</w:t>
            </w:r>
          </w:p>
        </w:tc>
        <w:tc>
          <w:tcPr>
            <w:tcW w:type="dxa" w:w="1728"/>
          </w:tcPr>
          <w:p>
            <w:r>
              <w:t>Mudança</w:t>
            </w:r>
          </w:p>
        </w:tc>
        <w:tc>
          <w:tcPr>
            <w:tcW w:type="dxa" w:w="1728"/>
          </w:tcPr>
          <w:p>
            <w:r>
              <w:t>Agente IA não executa ordens reais</w:t>
            </w:r>
          </w:p>
        </w:tc>
        <w:tc>
          <w:tcPr>
            <w:tcW w:type="dxa" w:w="1728"/>
          </w:tcPr>
          <w:p>
            <w:r>
              <w:t>Segurança e clareza de escopo</w:t>
            </w:r>
          </w:p>
        </w:tc>
        <w:tc>
          <w:tcPr>
            <w:tcW w:type="dxa" w:w="1728"/>
          </w:tcPr>
          <w:p>
            <w:r>
              <w:t>Escopo simplificado, evita riscos desnecessários</w:t>
            </w:r>
          </w:p>
        </w:tc>
      </w:tr>
      <w:tr>
        <w:tc>
          <w:tcPr>
            <w:tcW w:type="dxa" w:w="1728"/>
          </w:tcPr>
          <w:p>
            <w:r>
              <w:t>2025-09-25</w:t>
            </w:r>
          </w:p>
        </w:tc>
        <w:tc>
          <w:tcPr>
            <w:tcW w:type="dxa" w:w="1728"/>
          </w:tcPr>
          <w:p>
            <w:r>
              <w:t>Decisão</w:t>
            </w:r>
          </w:p>
        </w:tc>
        <w:tc>
          <w:tcPr>
            <w:tcW w:type="dxa" w:w="1728"/>
          </w:tcPr>
          <w:p>
            <w:r>
              <w:t>Redis não precisa de modelagem formal</w:t>
            </w:r>
          </w:p>
        </w:tc>
        <w:tc>
          <w:tcPr>
            <w:tcW w:type="dxa" w:w="1728"/>
          </w:tcPr>
          <w:p>
            <w:r>
              <w:t>Uso apenas como cache (chaves/TTLs já definidos)</w:t>
            </w:r>
          </w:p>
        </w:tc>
        <w:tc>
          <w:tcPr>
            <w:tcW w:type="dxa" w:w="1728"/>
          </w:tcPr>
          <w:p>
            <w:r>
              <w:t>Evita complexidade desnecessária na fase inicial</w:t>
            </w:r>
          </w:p>
        </w:tc>
      </w:tr>
    </w:tbl>
    <w:p>
      <w:pPr>
        <w:pStyle w:val="Heading1"/>
      </w:pPr>
      <w:r>
        <w:t>3. Conclusão</w:t>
      </w:r>
    </w:p>
    <w:p>
      <w:r>
        <w:t>O registro de mudanças e decisões será atualizado continuamente conforme o projeto evoluir. Esse histórico permitirá entender não apenas o estado atual, mas também o porquê de cada alteração realizada.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