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880847" w:rsidRDefault="007E1157">
      <w:pPr>
        <w:jc w:val="center"/>
        <w:rPr>
          <w:sz w:val="48"/>
          <w:szCs w:val="48"/>
        </w:rPr>
      </w:pPr>
      <w:r>
        <w:rPr>
          <w:sz w:val="48"/>
          <w:szCs w:val="48"/>
        </w:rPr>
        <w:t xml:space="preserve">Texto para </w:t>
      </w:r>
    </w:p>
    <w:p w14:paraId="2D99E2F6" w14:textId="77777777" w:rsidR="00672D50" w:rsidRPr="00FF1A05" w:rsidRDefault="00672D50" w:rsidP="00672D50">
      <w:pPr>
        <w:jc w:val="center"/>
        <w:rPr>
          <w:rFonts w:ascii="Century Gothic" w:hAnsi="Century Gothic"/>
          <w:b/>
          <w:sz w:val="40"/>
          <w:szCs w:val="40"/>
        </w:rPr>
      </w:pPr>
      <w:r w:rsidRPr="00FF1A05">
        <w:rPr>
          <w:rFonts w:ascii="Century Gothic" w:hAnsi="Century Gothic"/>
          <w:b/>
          <w:sz w:val="40"/>
          <w:szCs w:val="40"/>
        </w:rPr>
        <w:t>Reporte de Información Comparable de Planes y Tarifas de Servicios de Telecomunicaciones Fijas No Residenciales (Single, Doble y Triple play) 2021</w:t>
      </w:r>
    </w:p>
    <w:p w14:paraId="00000004" w14:textId="77777777" w:rsidR="00880847" w:rsidRDefault="00880847">
      <w:pPr>
        <w:rPr>
          <w:b/>
          <w:sz w:val="48"/>
          <w:szCs w:val="48"/>
        </w:rPr>
      </w:pPr>
    </w:p>
    <w:p w14:paraId="00000005" w14:textId="17ABCE76" w:rsidR="00880847" w:rsidRDefault="00672D50">
      <w:pPr>
        <w:rPr>
          <w:b/>
          <w:sz w:val="28"/>
          <w:szCs w:val="28"/>
        </w:rPr>
      </w:pPr>
      <w:r>
        <w:rPr>
          <w:b/>
          <w:sz w:val="28"/>
          <w:szCs w:val="28"/>
        </w:rPr>
        <w:t>Inicio</w:t>
      </w:r>
    </w:p>
    <w:p w14:paraId="1AC94A2E" w14:textId="77777777" w:rsidR="00672D50" w:rsidRDefault="00672D50" w:rsidP="00672D50">
      <w:pPr>
        <w:rPr>
          <w:highlight w:val="green"/>
        </w:rPr>
      </w:pPr>
      <w:r>
        <w:rPr>
          <w:highlight w:val="green"/>
        </w:rPr>
        <w:t>[IMAGEN: img-inicio.png]</w:t>
      </w:r>
    </w:p>
    <w:p w14:paraId="351C53D8" w14:textId="77777777" w:rsidR="00672D50" w:rsidRDefault="00672D50">
      <w:pPr>
        <w:rPr>
          <w:b/>
          <w:sz w:val="28"/>
          <w:szCs w:val="28"/>
        </w:rPr>
      </w:pPr>
    </w:p>
    <w:p w14:paraId="2A76097B" w14:textId="77777777" w:rsidR="00672D50" w:rsidRPr="00FF1A05" w:rsidRDefault="00672D50" w:rsidP="00672D50">
      <w:pPr>
        <w:rPr>
          <w:rFonts w:ascii="Century Gothic" w:hAnsi="Century Gothic"/>
          <w:bCs/>
          <w:sz w:val="20"/>
          <w:szCs w:val="20"/>
        </w:rPr>
      </w:pPr>
      <w:r w:rsidRPr="00FF1A05">
        <w:rPr>
          <w:rFonts w:ascii="Century Gothic" w:hAnsi="Century Gothic"/>
          <w:bCs/>
          <w:sz w:val="20"/>
          <w:szCs w:val="20"/>
        </w:rPr>
        <w:t xml:space="preserve">Reporte de Información Comparable de Planes y Tarifas de Servicios de Telecomunicaciones </w:t>
      </w:r>
    </w:p>
    <w:p w14:paraId="49F0AB21" w14:textId="4A1CDB67" w:rsidR="00672D50" w:rsidRPr="00FF1A05" w:rsidRDefault="00672D50" w:rsidP="00672D50">
      <w:pPr>
        <w:rPr>
          <w:rFonts w:ascii="Century Gothic" w:hAnsi="Century Gothic"/>
          <w:bCs/>
          <w:sz w:val="20"/>
          <w:szCs w:val="20"/>
        </w:rPr>
      </w:pPr>
      <w:r w:rsidRPr="00FF1A05">
        <w:rPr>
          <w:rFonts w:ascii="Century Gothic" w:hAnsi="Century Gothic"/>
          <w:bCs/>
          <w:sz w:val="20"/>
          <w:szCs w:val="20"/>
        </w:rPr>
        <w:t>Fijas No Residenciales (Single, Doble y Triple play) 2021</w:t>
      </w:r>
    </w:p>
    <w:p w14:paraId="5019E392" w14:textId="0C3C3A20" w:rsidR="00672D50" w:rsidRDefault="00672D50" w:rsidP="00672D50">
      <w:pPr>
        <w:rPr>
          <w:bCs/>
          <w:sz w:val="20"/>
          <w:szCs w:val="20"/>
        </w:rPr>
      </w:pPr>
    </w:p>
    <w:p w14:paraId="600B5381" w14:textId="77777777" w:rsidR="00672D50" w:rsidRDefault="00672D50" w:rsidP="00672D50">
      <w:pPr>
        <w:rPr>
          <w:highlight w:val="green"/>
        </w:rPr>
      </w:pPr>
      <w:r>
        <w:rPr>
          <w:highlight w:val="green"/>
        </w:rPr>
        <w:t>[BOTÓN] Descarga Versión PDF</w:t>
      </w:r>
    </w:p>
    <w:p w14:paraId="2D8F7360" w14:textId="21B334C4" w:rsidR="00672D50" w:rsidRDefault="00672D50" w:rsidP="00672D50">
      <w:pPr>
        <w:rPr>
          <w:b/>
          <w:highlight w:val="green"/>
        </w:rPr>
      </w:pPr>
      <w:r>
        <w:rPr>
          <w:highlight w:val="green"/>
        </w:rPr>
        <w:t>[</w:t>
      </w:r>
      <w:r>
        <w:rPr>
          <w:highlight w:val="green"/>
        </w:rPr>
        <w:t>BOTÓN</w:t>
      </w:r>
      <w:r>
        <w:rPr>
          <w:highlight w:val="green"/>
        </w:rPr>
        <w:t>]</w:t>
      </w:r>
      <w:r>
        <w:rPr>
          <w:b/>
          <w:highlight w:val="green"/>
        </w:rPr>
        <w:t xml:space="preserve">  </w:t>
      </w:r>
      <w:r w:rsidRPr="00672D50">
        <w:rPr>
          <w:bCs/>
          <w:highlight w:val="green"/>
        </w:rPr>
        <w:t>Descarga Archivos</w:t>
      </w:r>
    </w:p>
    <w:p w14:paraId="7D8E882E" w14:textId="77777777" w:rsidR="00672D50" w:rsidRPr="00672D50" w:rsidRDefault="00672D50" w:rsidP="00672D50">
      <w:pPr>
        <w:rPr>
          <w:bCs/>
          <w:sz w:val="20"/>
          <w:szCs w:val="20"/>
        </w:rPr>
      </w:pPr>
    </w:p>
    <w:p w14:paraId="0000000B" w14:textId="28583816" w:rsidR="00880847" w:rsidRDefault="00880847">
      <w:pPr>
        <w:rPr>
          <w:highlight w:val="green"/>
        </w:rPr>
      </w:pPr>
    </w:p>
    <w:p w14:paraId="6866F11D" w14:textId="77777777" w:rsidR="00672D50" w:rsidRDefault="00672D50" w:rsidP="00672D50">
      <w:pPr>
        <w:rPr>
          <w:b/>
          <w:sz w:val="28"/>
          <w:szCs w:val="28"/>
        </w:rPr>
      </w:pPr>
      <w:r>
        <w:rPr>
          <w:b/>
          <w:sz w:val="28"/>
          <w:szCs w:val="28"/>
        </w:rPr>
        <w:t>Menú:</w:t>
      </w:r>
    </w:p>
    <w:p w14:paraId="5B6C64E1" w14:textId="77777777" w:rsidR="00672D50" w:rsidRDefault="00672D50">
      <w:pPr>
        <w:rPr>
          <w:highlight w:val="green"/>
        </w:rPr>
      </w:pPr>
    </w:p>
    <w:p w14:paraId="0000000C" w14:textId="77777777" w:rsidR="00880847" w:rsidRPr="00FF1A05" w:rsidRDefault="007E1157">
      <w:pPr>
        <w:numPr>
          <w:ilvl w:val="0"/>
          <w:numId w:val="1"/>
        </w:numPr>
        <w:rPr>
          <w:rFonts w:ascii="Century Gothic" w:hAnsi="Century Gothic"/>
        </w:rPr>
      </w:pPr>
      <w:r w:rsidRPr="00FF1A05">
        <w:rPr>
          <w:rFonts w:ascii="Century Gothic" w:hAnsi="Century Gothic"/>
        </w:rPr>
        <w:t>Inicio</w:t>
      </w:r>
    </w:p>
    <w:p w14:paraId="0000000D" w14:textId="578AAC50" w:rsidR="00880847" w:rsidRPr="00FF1A05" w:rsidRDefault="007B4F10">
      <w:pPr>
        <w:numPr>
          <w:ilvl w:val="0"/>
          <w:numId w:val="1"/>
        </w:numPr>
        <w:rPr>
          <w:rFonts w:ascii="Century Gothic" w:hAnsi="Century Gothic"/>
        </w:rPr>
      </w:pPr>
      <w:r w:rsidRPr="00FF1A05">
        <w:rPr>
          <w:rFonts w:ascii="Century Gothic" w:hAnsi="Century Gothic"/>
        </w:rPr>
        <w:t>Contenido (+)</w:t>
      </w:r>
    </w:p>
    <w:p w14:paraId="7E015D17" w14:textId="04E14BD2" w:rsidR="007B4F10" w:rsidRPr="00FF1A05" w:rsidRDefault="007B4F10" w:rsidP="007B4F10">
      <w:pPr>
        <w:ind w:left="720"/>
        <w:rPr>
          <w:rFonts w:ascii="Century Gothic" w:hAnsi="Century Gothic"/>
        </w:rPr>
      </w:pPr>
      <w:r w:rsidRPr="00FF1A05">
        <w:rPr>
          <w:rFonts w:ascii="Century Gothic" w:hAnsi="Century Gothic"/>
        </w:rPr>
        <w:t>Introducción</w:t>
      </w:r>
    </w:p>
    <w:p w14:paraId="55B5D2D5" w14:textId="1CD423B0" w:rsidR="007B4F10" w:rsidRPr="00FF1A05" w:rsidRDefault="007B4F10" w:rsidP="007B4F10">
      <w:pPr>
        <w:ind w:left="720"/>
        <w:rPr>
          <w:rFonts w:ascii="Century Gothic" w:hAnsi="Century Gothic"/>
        </w:rPr>
      </w:pPr>
      <w:r w:rsidRPr="00FF1A05">
        <w:rPr>
          <w:rFonts w:ascii="Century Gothic" w:hAnsi="Century Gothic"/>
        </w:rPr>
        <w:t>1.Internet Fijo - No Residencial</w:t>
      </w:r>
    </w:p>
    <w:p w14:paraId="5237B2B6" w14:textId="1B39DDEA" w:rsidR="007B4F10" w:rsidRPr="00FF1A05" w:rsidRDefault="007B4F10" w:rsidP="007B4F10">
      <w:pPr>
        <w:ind w:left="720"/>
        <w:rPr>
          <w:rFonts w:ascii="Century Gothic" w:hAnsi="Century Gothic"/>
        </w:rPr>
      </w:pPr>
      <w:r w:rsidRPr="00FF1A05">
        <w:rPr>
          <w:rFonts w:ascii="Century Gothic" w:hAnsi="Century Gothic"/>
        </w:rPr>
        <w:t>2. Televisión de paga</w:t>
      </w:r>
      <w:r w:rsidRPr="00FF1A05">
        <w:rPr>
          <w:rFonts w:ascii="Century Gothic" w:hAnsi="Century Gothic"/>
        </w:rPr>
        <w:t xml:space="preserve"> - No Residencial</w:t>
      </w:r>
    </w:p>
    <w:p w14:paraId="1603247D" w14:textId="45E2DB75" w:rsidR="007B4F10" w:rsidRPr="00FF1A05" w:rsidRDefault="007B4F10" w:rsidP="007B4F10">
      <w:pPr>
        <w:ind w:left="720"/>
        <w:rPr>
          <w:rFonts w:ascii="Century Gothic" w:hAnsi="Century Gothic"/>
        </w:rPr>
      </w:pPr>
      <w:r w:rsidRPr="00FF1A05">
        <w:rPr>
          <w:rFonts w:ascii="Century Gothic" w:hAnsi="Century Gothic"/>
        </w:rPr>
        <w:t>3. Internet Fijo y Telefonía Fija – No Residencial</w:t>
      </w:r>
    </w:p>
    <w:p w14:paraId="4E983A79" w14:textId="18533726" w:rsidR="007B4F10" w:rsidRPr="00FF1A05" w:rsidRDefault="007B4F10" w:rsidP="007B4F10">
      <w:pPr>
        <w:ind w:left="720"/>
        <w:rPr>
          <w:rFonts w:ascii="Century Gothic" w:hAnsi="Century Gothic"/>
        </w:rPr>
      </w:pPr>
      <w:r w:rsidRPr="00FF1A05">
        <w:rPr>
          <w:rFonts w:ascii="Century Gothic" w:hAnsi="Century Gothic"/>
        </w:rPr>
        <w:t>4. Internet Fijo y Televisión de paga – No Residencial</w:t>
      </w:r>
    </w:p>
    <w:p w14:paraId="4C691C5C" w14:textId="412AD3FF" w:rsidR="007B4F10" w:rsidRPr="00FF1A05" w:rsidRDefault="007B4F10" w:rsidP="007B4F10">
      <w:pPr>
        <w:ind w:left="720"/>
        <w:rPr>
          <w:rFonts w:ascii="Century Gothic" w:hAnsi="Century Gothic"/>
        </w:rPr>
      </w:pPr>
      <w:r w:rsidRPr="00FF1A05">
        <w:rPr>
          <w:rFonts w:ascii="Century Gothic" w:hAnsi="Century Gothic"/>
        </w:rPr>
        <w:t>5. Internet Fijo, Telefonía Fija y Televisión de paga – No Residencial</w:t>
      </w:r>
    </w:p>
    <w:p w14:paraId="160976C9" w14:textId="3DCFD3C6" w:rsidR="007B4F10" w:rsidRPr="00FF1A05" w:rsidRDefault="007B4F10" w:rsidP="007B4F10">
      <w:pPr>
        <w:ind w:left="720"/>
        <w:rPr>
          <w:rFonts w:ascii="Century Gothic" w:hAnsi="Century Gothic"/>
        </w:rPr>
      </w:pPr>
    </w:p>
    <w:p w14:paraId="00000011" w14:textId="4C9AB022" w:rsidR="00880847" w:rsidRPr="00FF1A05" w:rsidRDefault="007B4F10">
      <w:pPr>
        <w:numPr>
          <w:ilvl w:val="0"/>
          <w:numId w:val="1"/>
        </w:numPr>
        <w:rPr>
          <w:rFonts w:ascii="Century Gothic" w:hAnsi="Century Gothic"/>
        </w:rPr>
      </w:pPr>
      <w:r w:rsidRPr="00FF1A05">
        <w:rPr>
          <w:rFonts w:ascii="Century Gothic" w:hAnsi="Century Gothic"/>
        </w:rPr>
        <w:t>Descarga PDF</w:t>
      </w:r>
    </w:p>
    <w:p w14:paraId="6563D873" w14:textId="52149183" w:rsidR="007B4F10" w:rsidRPr="00FF1A05" w:rsidRDefault="007B4F10">
      <w:pPr>
        <w:numPr>
          <w:ilvl w:val="0"/>
          <w:numId w:val="1"/>
        </w:numPr>
        <w:rPr>
          <w:rFonts w:ascii="Century Gothic" w:hAnsi="Century Gothic"/>
        </w:rPr>
      </w:pPr>
      <w:r w:rsidRPr="00FF1A05">
        <w:rPr>
          <w:rFonts w:ascii="Century Gothic" w:hAnsi="Century Gothic"/>
        </w:rPr>
        <w:t>Descarga Archivos</w:t>
      </w:r>
    </w:p>
    <w:p w14:paraId="00000015" w14:textId="77777777" w:rsidR="00880847" w:rsidRDefault="00880847">
      <w:pPr>
        <w:rPr>
          <w:b/>
          <w:sz w:val="28"/>
          <w:szCs w:val="28"/>
        </w:rPr>
      </w:pPr>
    </w:p>
    <w:p w14:paraId="00000016" w14:textId="1845A921" w:rsidR="00880847" w:rsidRDefault="007E1157">
      <w:pPr>
        <w:rPr>
          <w:b/>
          <w:sz w:val="28"/>
          <w:szCs w:val="28"/>
        </w:rPr>
      </w:pPr>
      <w:r>
        <w:rPr>
          <w:b/>
          <w:sz w:val="28"/>
          <w:szCs w:val="28"/>
        </w:rPr>
        <w:t xml:space="preserve">Pantalla </w:t>
      </w:r>
      <w:r w:rsidR="007B4F10">
        <w:rPr>
          <w:b/>
          <w:sz w:val="28"/>
          <w:szCs w:val="28"/>
        </w:rPr>
        <w:t xml:space="preserve"> Introducción:</w:t>
      </w:r>
    </w:p>
    <w:p w14:paraId="00000017" w14:textId="77777777" w:rsidR="00880847" w:rsidRDefault="00880847">
      <w:pPr>
        <w:rPr>
          <w:b/>
          <w:sz w:val="28"/>
          <w:szCs w:val="28"/>
        </w:rPr>
      </w:pPr>
    </w:p>
    <w:p w14:paraId="00000018" w14:textId="1A433538" w:rsidR="00880847" w:rsidRDefault="007E1157">
      <w:pPr>
        <w:rPr>
          <w:highlight w:val="green"/>
        </w:rPr>
      </w:pPr>
      <w:r>
        <w:rPr>
          <w:highlight w:val="green"/>
        </w:rPr>
        <w:t xml:space="preserve">[IMAGEN: </w:t>
      </w:r>
      <w:r w:rsidR="007B4F10">
        <w:rPr>
          <w:highlight w:val="green"/>
        </w:rPr>
        <w:t>icono-intro</w:t>
      </w:r>
      <w:r>
        <w:rPr>
          <w:highlight w:val="green"/>
        </w:rPr>
        <w:t>.png]</w:t>
      </w:r>
    </w:p>
    <w:p w14:paraId="00000019" w14:textId="77777777" w:rsidR="00880847" w:rsidRDefault="00880847">
      <w:pPr>
        <w:rPr>
          <w:highlight w:val="green"/>
        </w:rPr>
      </w:pPr>
    </w:p>
    <w:p w14:paraId="0000001B" w14:textId="306F6414" w:rsidR="00880847" w:rsidRDefault="007B4F10">
      <w:pPr>
        <w:rPr>
          <w:sz w:val="32"/>
          <w:szCs w:val="32"/>
        </w:rPr>
      </w:pPr>
      <w:r>
        <w:rPr>
          <w:b/>
          <w:sz w:val="32"/>
          <w:szCs w:val="32"/>
        </w:rPr>
        <w:t>Introducción</w:t>
      </w:r>
      <w:r w:rsidR="00AB6625">
        <w:rPr>
          <w:b/>
          <w:sz w:val="32"/>
          <w:szCs w:val="32"/>
        </w:rPr>
        <w:t xml:space="preserve"> </w:t>
      </w:r>
    </w:p>
    <w:p w14:paraId="0000001C" w14:textId="77777777" w:rsidR="00880847" w:rsidRDefault="00880847"/>
    <w:p w14:paraId="0EAF8279" w14:textId="51C4DF87" w:rsidR="007B4F10" w:rsidRPr="00FF1A05" w:rsidRDefault="007B4F10" w:rsidP="007B4F10">
      <w:pPr>
        <w:jc w:val="both"/>
        <w:rPr>
          <w:rFonts w:ascii="Century Gothic" w:hAnsi="Century Gothic"/>
          <w:sz w:val="20"/>
          <w:szCs w:val="20"/>
        </w:rPr>
      </w:pPr>
      <w:r w:rsidRPr="00FF1A05">
        <w:rPr>
          <w:rFonts w:ascii="Century Gothic" w:eastAsia="Times New Roman" w:hAnsi="Century Gothic" w:cs="Times New Roman"/>
          <w:bCs/>
          <w:sz w:val="20"/>
          <w:szCs w:val="20"/>
        </w:rPr>
        <w:t>El presente Reporte contiene información de los servicios de telecomunicaciones fijos No Residenciales de</w:t>
      </w:r>
      <w:r w:rsidRPr="00FF1A05">
        <w:rPr>
          <w:sz w:val="20"/>
          <w:szCs w:val="20"/>
        </w:rPr>
        <w:t xml:space="preserve"> </w:t>
      </w:r>
      <w:r w:rsidRPr="00FF1A05">
        <w:rPr>
          <w:rFonts w:ascii="Century Gothic" w:hAnsi="Century Gothic"/>
          <w:sz w:val="20"/>
          <w:szCs w:val="20"/>
        </w:rPr>
        <w:t>I</w:t>
      </w:r>
      <w:r w:rsidRPr="00FF1A05">
        <w:rPr>
          <w:rFonts w:ascii="Century Gothic" w:eastAsia="Times New Roman" w:hAnsi="Century Gothic" w:cs="Times New Roman"/>
          <w:bCs/>
          <w:sz w:val="20"/>
          <w:szCs w:val="20"/>
        </w:rPr>
        <w:t xml:space="preserve">nternet fijo, Telefonía fija y Televisión de paga en las modalidades de contratación single, doble y triple play. Se consideró la información de los planes y tarifas que se ofertaban a través de las páginas electrónicas de los Concesionarios </w:t>
      </w:r>
      <w:r w:rsidRPr="00FF1A05">
        <w:rPr>
          <w:rFonts w:ascii="Century Gothic" w:hAnsi="Century Gothic" w:cs="GHCVSE+Helvetica-Light"/>
          <w:sz w:val="20"/>
          <w:szCs w:val="20"/>
        </w:rPr>
        <w:t xml:space="preserve">(por medio de sus nombres comerciales y/o marcas comerciales) y </w:t>
      </w:r>
      <w:r w:rsidRPr="00FF1A05">
        <w:rPr>
          <w:rFonts w:ascii="Century Gothic" w:hAnsi="Century Gothic" w:cs="Helvetica Light"/>
          <w:sz w:val="20"/>
          <w:szCs w:val="20"/>
        </w:rPr>
        <w:t>que hasta el 15 de enero de 2021 estaban disponibles para empresas o negocios y que a su vez contaban con su correspondiente constancia de inscripción que emite el RPT.</w:t>
      </w:r>
      <w:r w:rsidRPr="00F846EA">
        <w:rPr>
          <w:rFonts w:ascii="Century Gothic" w:hAnsi="Century Gothic" w:cs="Helvetica Light"/>
          <w:szCs w:val="20"/>
        </w:rPr>
        <w:t xml:space="preserve"> </w:t>
      </w:r>
      <w:r w:rsidRPr="00FF1A05">
        <w:rPr>
          <w:rFonts w:ascii="Century Gothic" w:hAnsi="Century Gothic"/>
          <w:sz w:val="20"/>
          <w:szCs w:val="20"/>
        </w:rPr>
        <w:t xml:space="preserve">Únicamente se consideraron los planes No Residenciales que las empresas y/o negocios pueden contratar de manera individual o empaquetada. </w:t>
      </w:r>
    </w:p>
    <w:p w14:paraId="7E2D05D7" w14:textId="1AEE0F70" w:rsidR="007B4F10" w:rsidRPr="00FF1A05" w:rsidRDefault="007B4F10" w:rsidP="007B4F10">
      <w:pPr>
        <w:jc w:val="both"/>
        <w:rPr>
          <w:rFonts w:ascii="Century Gothic" w:hAnsi="Century Gothic"/>
          <w:sz w:val="20"/>
          <w:szCs w:val="20"/>
        </w:rPr>
      </w:pPr>
      <w:r w:rsidRPr="00FF1A05">
        <w:rPr>
          <w:rFonts w:ascii="Century Gothic" w:hAnsi="Century Gothic"/>
          <w:sz w:val="20"/>
          <w:szCs w:val="20"/>
        </w:rPr>
        <w:lastRenderedPageBreak/>
        <w:t xml:space="preserve">Para la elaboración del presente Reporte se consideraron las siguientes variables contenidas en un plan y que son asociadas a un servicio fijo: </w:t>
      </w:r>
    </w:p>
    <w:p w14:paraId="677911D8" w14:textId="77777777" w:rsidR="007B4F10" w:rsidRDefault="007B4F10" w:rsidP="007B4F10">
      <w:pPr>
        <w:rPr>
          <w:highlight w:val="green"/>
        </w:rPr>
      </w:pPr>
    </w:p>
    <w:p w14:paraId="55B1D538" w14:textId="18B80A8A" w:rsidR="007B4F10" w:rsidRDefault="007B4F10" w:rsidP="007B4F10">
      <w:r>
        <w:rPr>
          <w:highlight w:val="green"/>
        </w:rPr>
        <w:t>[BULLET: bullet.png]</w:t>
      </w:r>
    </w:p>
    <w:p w14:paraId="2045F78D" w14:textId="462EAAA6" w:rsidR="007B4F10" w:rsidRPr="00FF1A05" w:rsidRDefault="007B4F10" w:rsidP="007B4F10">
      <w:pPr>
        <w:spacing w:after="160" w:line="259" w:lineRule="auto"/>
        <w:ind w:left="360"/>
        <w:jc w:val="both"/>
        <w:rPr>
          <w:rFonts w:ascii="Century Gothic" w:hAnsi="Century Gothic"/>
          <w:sz w:val="20"/>
          <w:szCs w:val="20"/>
        </w:rPr>
      </w:pPr>
      <w:r w:rsidRPr="00FF1A05">
        <w:rPr>
          <w:rFonts w:ascii="Century Gothic" w:hAnsi="Century Gothic"/>
          <w:sz w:val="20"/>
          <w:szCs w:val="20"/>
        </w:rPr>
        <w:t xml:space="preserve">Renta mensual </w:t>
      </w:r>
    </w:p>
    <w:p w14:paraId="739CDF3A" w14:textId="77777777" w:rsidR="007B4F10" w:rsidRDefault="007B4F10" w:rsidP="007B4F10">
      <w:r>
        <w:rPr>
          <w:highlight w:val="green"/>
        </w:rPr>
        <w:t>[BULLET: bullet.png]</w:t>
      </w:r>
    </w:p>
    <w:p w14:paraId="0083E8A8" w14:textId="04D0746C" w:rsidR="007B4F10" w:rsidRPr="00FF1A05" w:rsidRDefault="007B4F10" w:rsidP="007B4F10">
      <w:pPr>
        <w:spacing w:after="160" w:line="259" w:lineRule="auto"/>
        <w:ind w:left="360"/>
        <w:jc w:val="both"/>
        <w:rPr>
          <w:rFonts w:ascii="Century Gothic" w:hAnsi="Century Gothic"/>
          <w:sz w:val="20"/>
          <w:szCs w:val="20"/>
        </w:rPr>
      </w:pPr>
      <w:r w:rsidRPr="00FF1A05">
        <w:rPr>
          <w:rFonts w:ascii="Century Gothic" w:hAnsi="Century Gothic"/>
          <w:sz w:val="20"/>
          <w:szCs w:val="20"/>
        </w:rPr>
        <w:t>Para el servicio de Internet fijo: velocidad de bajada</w:t>
      </w:r>
      <w:r w:rsidRPr="00FF1A05">
        <w:rPr>
          <w:rStyle w:val="Refdenotaalpie"/>
          <w:rFonts w:ascii="Century Gothic" w:hAnsi="Century Gothic"/>
          <w:b/>
          <w:bCs/>
          <w:sz w:val="20"/>
          <w:szCs w:val="20"/>
        </w:rPr>
        <w:footnoteReference w:id="1"/>
      </w:r>
      <w:r w:rsidRPr="00FF1A05">
        <w:rPr>
          <w:rFonts w:ascii="Century Gothic" w:hAnsi="Century Gothic"/>
          <w:b/>
          <w:bCs/>
          <w:sz w:val="20"/>
          <w:szCs w:val="20"/>
        </w:rPr>
        <w:t xml:space="preserve"> </w:t>
      </w:r>
      <w:r w:rsidRPr="00FF1A05">
        <w:rPr>
          <w:rFonts w:ascii="Century Gothic" w:hAnsi="Century Gothic"/>
          <w:sz w:val="20"/>
          <w:szCs w:val="20"/>
        </w:rPr>
        <w:t xml:space="preserve">(Mbps) </w:t>
      </w:r>
    </w:p>
    <w:p w14:paraId="79027475" w14:textId="77777777" w:rsidR="007B4F10" w:rsidRDefault="007B4F10" w:rsidP="007B4F10">
      <w:r>
        <w:rPr>
          <w:highlight w:val="green"/>
        </w:rPr>
        <w:t>[BULLET: bullet.png]</w:t>
      </w:r>
    </w:p>
    <w:p w14:paraId="18F8C1EE" w14:textId="3EFE55D9" w:rsidR="007B4F10" w:rsidRPr="00FF1A05" w:rsidRDefault="007B4F10" w:rsidP="007B4F10">
      <w:pPr>
        <w:spacing w:after="160" w:line="259" w:lineRule="auto"/>
        <w:ind w:left="360"/>
        <w:jc w:val="both"/>
        <w:rPr>
          <w:rFonts w:ascii="Century Gothic" w:hAnsi="Century Gothic"/>
          <w:sz w:val="20"/>
          <w:szCs w:val="20"/>
        </w:rPr>
      </w:pPr>
      <w:r w:rsidRPr="00FF1A05">
        <w:rPr>
          <w:rFonts w:ascii="Century Gothic" w:hAnsi="Century Gothic"/>
          <w:sz w:val="20"/>
          <w:szCs w:val="20"/>
        </w:rPr>
        <w:t xml:space="preserve">Para el servicio de Telefonía fija: llamadas nacionales, llamadas/minutos a móvil y llamadas/minutos de larga distancia internacional (LDI). Asimismo, se presentan los costos adicionales por llamada nacional, llamada/minuto a móvil y llamada/minuto de LDI y número de líneas. </w:t>
      </w:r>
    </w:p>
    <w:p w14:paraId="5ABA0A28" w14:textId="77777777" w:rsidR="007B4F10" w:rsidRDefault="007B4F10" w:rsidP="007B4F10">
      <w:r>
        <w:rPr>
          <w:highlight w:val="green"/>
        </w:rPr>
        <w:t>[BULLET: bullet.png]</w:t>
      </w:r>
    </w:p>
    <w:p w14:paraId="1A348461" w14:textId="77777777" w:rsidR="007B4F10" w:rsidRPr="00FF1A05" w:rsidRDefault="007B4F10" w:rsidP="007B4F10">
      <w:pPr>
        <w:spacing w:after="160" w:line="259" w:lineRule="auto"/>
        <w:ind w:left="720"/>
        <w:jc w:val="both"/>
        <w:rPr>
          <w:rFonts w:ascii="Century Gothic" w:hAnsi="Century Gothic"/>
          <w:sz w:val="20"/>
          <w:szCs w:val="20"/>
        </w:rPr>
      </w:pPr>
      <w:r w:rsidRPr="00FF1A05">
        <w:rPr>
          <w:rFonts w:ascii="Century Gothic" w:hAnsi="Century Gothic"/>
          <w:sz w:val="20"/>
          <w:szCs w:val="20"/>
        </w:rPr>
        <w:t>Para el servicio de Televisión de paga: número de canales incluidos</w:t>
      </w:r>
      <w:r w:rsidRPr="00FF1A05">
        <w:rPr>
          <w:rStyle w:val="Refdenotaalpie"/>
          <w:rFonts w:ascii="Century Gothic" w:hAnsi="Century Gothic"/>
          <w:sz w:val="20"/>
          <w:szCs w:val="20"/>
        </w:rPr>
        <w:footnoteReference w:id="2"/>
      </w:r>
      <w:r w:rsidRPr="00FF1A05">
        <w:rPr>
          <w:rFonts w:ascii="Century Gothic" w:hAnsi="Century Gothic"/>
          <w:sz w:val="20"/>
          <w:szCs w:val="20"/>
        </w:rPr>
        <w:t>, televisores incluidos y el costo por televisor adicional.</w:t>
      </w:r>
    </w:p>
    <w:p w14:paraId="6BC74A90" w14:textId="77777777" w:rsidR="007B4F10" w:rsidRPr="00FF1A05" w:rsidRDefault="007B4F10" w:rsidP="007B4F10">
      <w:pPr>
        <w:jc w:val="both"/>
        <w:rPr>
          <w:rFonts w:ascii="Century Gothic" w:hAnsi="Century Gothic"/>
          <w:sz w:val="20"/>
          <w:szCs w:val="20"/>
        </w:rPr>
      </w:pPr>
      <w:r w:rsidRPr="00FF1A05">
        <w:rPr>
          <w:rFonts w:ascii="Century Gothic" w:eastAsia="Times New Roman" w:hAnsi="Century Gothic" w:cs="Times New Roman"/>
          <w:bCs/>
          <w:color w:val="000000"/>
          <w:sz w:val="20"/>
          <w:szCs w:val="20"/>
        </w:rPr>
        <w:t>El objetivo del presente Reporte es brindar información de utilidad respecto a estos servicios de manera que permita a las empresas y negocios comparar y tomar decisiones mejor informadas al momento de contratar algún servicio de telecomunicaciones</w:t>
      </w:r>
      <w:r w:rsidRPr="00FF1A05">
        <w:rPr>
          <w:rFonts w:ascii="Century Gothic" w:hAnsi="Century Gothic"/>
          <w:sz w:val="20"/>
          <w:szCs w:val="20"/>
        </w:rPr>
        <w:t xml:space="preserve">. </w:t>
      </w:r>
    </w:p>
    <w:p w14:paraId="3736AC2C" w14:textId="05724B5B" w:rsidR="007B4F10" w:rsidRPr="00FF1A05" w:rsidRDefault="007B4F10" w:rsidP="007B4F10">
      <w:pPr>
        <w:rPr>
          <w:b/>
          <w:sz w:val="20"/>
          <w:szCs w:val="20"/>
          <w:highlight w:val="green"/>
        </w:rPr>
        <w:sectPr w:rsidR="007B4F10" w:rsidRPr="00FF1A05" w:rsidSect="004D7A96">
          <w:pgSz w:w="12240" w:h="15840"/>
          <w:pgMar w:top="720" w:right="720" w:bottom="720" w:left="720" w:header="708" w:footer="708" w:gutter="0"/>
          <w:cols w:space="708"/>
          <w:docGrid w:linePitch="360"/>
        </w:sectPr>
      </w:pPr>
      <w:r w:rsidRPr="00FF1A05">
        <w:rPr>
          <w:rFonts w:ascii="Century Gothic" w:hAnsi="Century Gothic"/>
          <w:sz w:val="20"/>
          <w:szCs w:val="20"/>
        </w:rPr>
        <w:t xml:space="preserve">El Reporte </w:t>
      </w:r>
      <w:r w:rsidRPr="00FF1A05">
        <w:rPr>
          <w:rFonts w:ascii="Century Gothic" w:eastAsia="Times New Roman" w:hAnsi="Century Gothic" w:cs="Times New Roman"/>
          <w:bCs/>
          <w:color w:val="000000"/>
          <w:sz w:val="20"/>
          <w:szCs w:val="20"/>
        </w:rPr>
        <w:t xml:space="preserve">de los servicios fijos No Residenciales </w:t>
      </w:r>
      <w:r w:rsidRPr="00FF1A05">
        <w:rPr>
          <w:rFonts w:ascii="Century Gothic" w:hAnsi="Century Gothic"/>
          <w:sz w:val="20"/>
          <w:szCs w:val="20"/>
        </w:rPr>
        <w:t>se encuentra estructurado en cinco secciones</w:t>
      </w:r>
      <w:r w:rsidRPr="00FF1A05">
        <w:rPr>
          <w:rStyle w:val="Refdenotaalpie"/>
          <w:rFonts w:ascii="Century Gothic" w:hAnsi="Century Gothic"/>
          <w:sz w:val="20"/>
          <w:szCs w:val="20"/>
        </w:rPr>
        <w:footnoteReference w:id="3"/>
      </w:r>
      <w:r w:rsidRPr="00FF1A05">
        <w:rPr>
          <w:rFonts w:ascii="Century Gothic" w:hAnsi="Century Gothic"/>
          <w:sz w:val="20"/>
          <w:szCs w:val="20"/>
        </w:rPr>
        <w:t>. En la primera sección se realiza el análisis de los planes y tarifas del servicio de Internet fijo (single play); en la segunda sección se analiza la información del servicio de Televisión de paga (single play); la tercera sección contiene el análisis de los servicios de Internet fijo y Telefonía fija (doble play); en la cuarta sección se analiza el servicio de Internet fijo y Televisión de paga (doble play); y, por último, en la quinta sección se analiza la oferta de los servicios de Internet fijo, Telefonía fija y Televisión de paga (triple play)</w:t>
      </w:r>
      <w:r w:rsidRPr="00FF1A05">
        <w:rPr>
          <w:rFonts w:ascii="Century Gothic" w:hAnsi="Century Gothic"/>
          <w:sz w:val="20"/>
          <w:szCs w:val="20"/>
        </w:rPr>
        <w:t>.</w:t>
      </w:r>
    </w:p>
    <w:p w14:paraId="00000029" w14:textId="6DB4E6AE" w:rsidR="00880847" w:rsidRDefault="007E1157">
      <w:pPr>
        <w:rPr>
          <w:b/>
          <w:sz w:val="28"/>
          <w:szCs w:val="28"/>
        </w:rPr>
      </w:pPr>
      <w:r>
        <w:rPr>
          <w:b/>
          <w:sz w:val="28"/>
          <w:szCs w:val="28"/>
        </w:rPr>
        <w:lastRenderedPageBreak/>
        <w:t xml:space="preserve">Pantalla </w:t>
      </w:r>
      <w:r w:rsidR="007B4F10">
        <w:rPr>
          <w:b/>
          <w:sz w:val="28"/>
          <w:szCs w:val="28"/>
        </w:rPr>
        <w:t>Internet Fijo No Residencial</w:t>
      </w:r>
      <w:r>
        <w:rPr>
          <w:b/>
          <w:sz w:val="28"/>
          <w:szCs w:val="28"/>
        </w:rPr>
        <w:t>:</w:t>
      </w:r>
    </w:p>
    <w:p w14:paraId="0000002A" w14:textId="77777777" w:rsidR="00880847" w:rsidRDefault="00880847">
      <w:pPr>
        <w:rPr>
          <w:b/>
          <w:sz w:val="28"/>
          <w:szCs w:val="28"/>
        </w:rPr>
      </w:pPr>
    </w:p>
    <w:p w14:paraId="0000002B" w14:textId="4F20111C" w:rsidR="00880847" w:rsidRDefault="007E1157">
      <w:pPr>
        <w:jc w:val="both"/>
        <w:rPr>
          <w:highlight w:val="green"/>
        </w:rPr>
      </w:pPr>
      <w:r>
        <w:rPr>
          <w:highlight w:val="green"/>
        </w:rPr>
        <w:t>[ICONO: icono-</w:t>
      </w:r>
      <w:r w:rsidR="007B4F10">
        <w:rPr>
          <w:highlight w:val="green"/>
        </w:rPr>
        <w:t>1-Interfijo</w:t>
      </w:r>
      <w:r>
        <w:rPr>
          <w:highlight w:val="green"/>
        </w:rPr>
        <w:t xml:space="preserve">.png] </w:t>
      </w:r>
    </w:p>
    <w:p w14:paraId="1C3D4CF2" w14:textId="77777777" w:rsidR="00D47A66" w:rsidRDefault="00D47A66">
      <w:pPr>
        <w:jc w:val="both"/>
        <w:rPr>
          <w:highlight w:val="green"/>
        </w:rPr>
      </w:pPr>
    </w:p>
    <w:p w14:paraId="680276BE" w14:textId="02845C49" w:rsidR="007B4F10" w:rsidRPr="00D47A66" w:rsidRDefault="007B4F10" w:rsidP="00D47A66">
      <w:pPr>
        <w:pStyle w:val="Prrafodelista"/>
        <w:numPr>
          <w:ilvl w:val="0"/>
          <w:numId w:val="13"/>
        </w:numPr>
        <w:jc w:val="both"/>
        <w:rPr>
          <w:bCs/>
          <w:sz w:val="36"/>
          <w:szCs w:val="36"/>
        </w:rPr>
      </w:pPr>
      <w:r w:rsidRPr="00D47A66">
        <w:rPr>
          <w:b/>
          <w:sz w:val="28"/>
          <w:szCs w:val="28"/>
        </w:rPr>
        <w:t xml:space="preserve">Internet Fijo </w:t>
      </w:r>
    </w:p>
    <w:p w14:paraId="3B8E502F" w14:textId="2A453F2E" w:rsidR="007B4F10" w:rsidRDefault="007B4F10" w:rsidP="007B4F10">
      <w:pPr>
        <w:pStyle w:val="Prrafodelista"/>
        <w:jc w:val="both"/>
        <w:rPr>
          <w:bCs/>
          <w:sz w:val="28"/>
          <w:szCs w:val="28"/>
        </w:rPr>
      </w:pPr>
      <w:r w:rsidRPr="007B4F10">
        <w:rPr>
          <w:bCs/>
          <w:sz w:val="28"/>
          <w:szCs w:val="28"/>
        </w:rPr>
        <w:t>No Residencial</w:t>
      </w:r>
    </w:p>
    <w:p w14:paraId="0BB15E7F" w14:textId="77777777" w:rsidR="00FF1A05" w:rsidRDefault="00FF1A05" w:rsidP="00FF1A05">
      <w:pPr>
        <w:pStyle w:val="Prrafodelista"/>
        <w:ind w:left="0"/>
        <w:rPr>
          <w:bCs/>
        </w:rPr>
      </w:pPr>
    </w:p>
    <w:p w14:paraId="2D3E941B" w14:textId="180ED295" w:rsidR="00FF1A05" w:rsidRPr="00A17E10" w:rsidRDefault="00FF1A05" w:rsidP="00FF1A05">
      <w:pPr>
        <w:pStyle w:val="Prrafodelista"/>
        <w:ind w:left="0"/>
        <w:rPr>
          <w:bCs/>
        </w:rPr>
      </w:pPr>
      <w:r w:rsidRPr="00A17E10">
        <w:rPr>
          <w:bCs/>
        </w:rPr>
        <w:t>RESUMEN EJECUTIVO</w:t>
      </w:r>
    </w:p>
    <w:p w14:paraId="0000002D" w14:textId="77777777" w:rsidR="00880847" w:rsidRDefault="00880847">
      <w:pPr>
        <w:jc w:val="both"/>
      </w:pPr>
    </w:p>
    <w:p w14:paraId="53DFFF72" w14:textId="42B0F6D1" w:rsidR="007B4F10" w:rsidRPr="007B4F10" w:rsidRDefault="007B4F10" w:rsidP="007B4F10">
      <w:pPr>
        <w:pStyle w:val="Prrafodelista"/>
        <w:numPr>
          <w:ilvl w:val="0"/>
          <w:numId w:val="6"/>
        </w:numPr>
        <w:rPr>
          <w:rFonts w:ascii="Century Gothic" w:hAnsi="Century Gothic"/>
          <w:b/>
          <w:sz w:val="20"/>
          <w:szCs w:val="20"/>
        </w:rPr>
      </w:pPr>
      <w:r w:rsidRPr="007B4F10">
        <w:rPr>
          <w:rFonts w:ascii="Century Gothic" w:hAnsi="Century Gothic"/>
          <w:b/>
          <w:sz w:val="20"/>
          <w:szCs w:val="20"/>
        </w:rPr>
        <w:t xml:space="preserve">Para analizar el servicio de Internet fijo No Residencial en la modalidad de contratación single play, se consideró lo siguiente: </w:t>
      </w:r>
    </w:p>
    <w:p w14:paraId="17AB002A" w14:textId="656E492E" w:rsidR="007B4F10" w:rsidRDefault="007B4F10" w:rsidP="007B4F10">
      <w:pPr>
        <w:rPr>
          <w:rFonts w:ascii="Century Gothic" w:hAnsi="Century Gothic"/>
          <w:b/>
          <w:sz w:val="20"/>
          <w:szCs w:val="20"/>
        </w:rPr>
      </w:pPr>
    </w:p>
    <w:p w14:paraId="66C1C119" w14:textId="77777777" w:rsidR="007B4F10" w:rsidRDefault="007B4F10" w:rsidP="007B4F10">
      <w:r>
        <w:rPr>
          <w:highlight w:val="green"/>
        </w:rPr>
        <w:t>[BULLET: bullet.png]</w:t>
      </w:r>
    </w:p>
    <w:p w14:paraId="53578B0F" w14:textId="6B862273" w:rsidR="007B4F10" w:rsidRDefault="007B4F10" w:rsidP="007B4F10">
      <w:pPr>
        <w:spacing w:after="160" w:line="259" w:lineRule="auto"/>
        <w:ind w:left="360"/>
        <w:rPr>
          <w:rFonts w:ascii="Century Gothic" w:hAnsi="Century Gothic"/>
          <w:sz w:val="20"/>
          <w:szCs w:val="20"/>
        </w:rPr>
      </w:pPr>
      <w:r w:rsidRPr="007B4F10">
        <w:rPr>
          <w:rFonts w:ascii="Century Gothic" w:hAnsi="Century Gothic"/>
          <w:sz w:val="20"/>
          <w:szCs w:val="20"/>
        </w:rPr>
        <w:t xml:space="preserve">Se identificaron 2 Concesionarios que ofertan el servicio de Internet fijo No Residencial: Telmex-Telnor y Ultravisión. </w:t>
      </w:r>
    </w:p>
    <w:p w14:paraId="41130A1C" w14:textId="77777777" w:rsidR="007B4F10" w:rsidRDefault="007B4F10" w:rsidP="007B4F10">
      <w:pPr>
        <w:rPr>
          <w:rFonts w:ascii="Century Gothic" w:hAnsi="Century Gothic"/>
          <w:b/>
          <w:sz w:val="20"/>
          <w:szCs w:val="20"/>
        </w:rPr>
      </w:pPr>
    </w:p>
    <w:p w14:paraId="1277A626" w14:textId="77777777" w:rsidR="007B4F10" w:rsidRDefault="007B4F10" w:rsidP="007B4F10">
      <w:r>
        <w:rPr>
          <w:highlight w:val="green"/>
        </w:rPr>
        <w:t>[BULLET: bullet.png]</w:t>
      </w:r>
    </w:p>
    <w:p w14:paraId="0DE95EE1" w14:textId="39EA30EA" w:rsidR="009D17F5" w:rsidRDefault="007B4F10" w:rsidP="000D41B2">
      <w:pPr>
        <w:spacing w:after="160" w:line="259" w:lineRule="auto"/>
        <w:ind w:left="720"/>
        <w:rPr>
          <w:rFonts w:ascii="Century Gothic" w:hAnsi="Century Gothic"/>
          <w:b/>
          <w:sz w:val="20"/>
          <w:szCs w:val="20"/>
        </w:rPr>
      </w:pPr>
      <w:r w:rsidRPr="007B4F10">
        <w:rPr>
          <w:rFonts w:ascii="Century Gothic" w:hAnsi="Century Gothic"/>
          <w:sz w:val="20"/>
          <w:szCs w:val="20"/>
        </w:rPr>
        <w:t>Se identificaron 10 planes que incluyen una velocidad de bajada desde 10 Mbps y hasta 200.</w:t>
      </w:r>
      <w:r w:rsidRPr="007B4F10">
        <w:rPr>
          <w:rFonts w:ascii="Century Gothic" w:hAnsi="Century Gothic"/>
          <w:b/>
          <w:sz w:val="20"/>
          <w:szCs w:val="20"/>
        </w:rPr>
        <w:t xml:space="preserve"> </w:t>
      </w:r>
    </w:p>
    <w:p w14:paraId="4BC80CAA" w14:textId="10B072B9" w:rsidR="009D17F5" w:rsidRDefault="009D17F5" w:rsidP="009D17F5">
      <w:pPr>
        <w:pStyle w:val="Prrafodelista"/>
        <w:numPr>
          <w:ilvl w:val="0"/>
          <w:numId w:val="6"/>
        </w:numPr>
        <w:rPr>
          <w:rFonts w:ascii="Century Gothic" w:hAnsi="Century Gothic"/>
          <w:b/>
        </w:rPr>
      </w:pPr>
      <w:r w:rsidRPr="009D17F5">
        <w:rPr>
          <w:rFonts w:ascii="Century Gothic" w:hAnsi="Century Gothic"/>
          <w:b/>
        </w:rPr>
        <w:t xml:space="preserve">De acuerdo con el análisis al servicio de Internet fijo No residencial se identificó los siguiente: </w:t>
      </w:r>
    </w:p>
    <w:p w14:paraId="5C2DCBAB" w14:textId="1A255154" w:rsidR="009D17F5" w:rsidRDefault="009D17F5" w:rsidP="009D17F5">
      <w:pPr>
        <w:pStyle w:val="Prrafodelista"/>
        <w:rPr>
          <w:rFonts w:ascii="Century Gothic" w:hAnsi="Century Gothic"/>
          <w:b/>
        </w:rPr>
      </w:pPr>
    </w:p>
    <w:p w14:paraId="3ABBD8A2" w14:textId="77777777" w:rsidR="009D17F5" w:rsidRDefault="009D17F5" w:rsidP="009D17F5">
      <w:r>
        <w:rPr>
          <w:highlight w:val="green"/>
        </w:rPr>
        <w:t>[BULLET: bullet.png]</w:t>
      </w:r>
    </w:p>
    <w:p w14:paraId="549AA601" w14:textId="762D3F51" w:rsidR="009D17F5" w:rsidRDefault="009D17F5" w:rsidP="009D17F5">
      <w:pPr>
        <w:spacing w:after="160" w:line="259" w:lineRule="auto"/>
        <w:ind w:left="360"/>
        <w:rPr>
          <w:rFonts w:ascii="Century Gothic" w:hAnsi="Century Gothic"/>
        </w:rPr>
      </w:pPr>
      <w:r w:rsidRPr="009D17F5">
        <w:rPr>
          <w:rFonts w:ascii="Century Gothic" w:hAnsi="Century Gothic"/>
        </w:rPr>
        <w:t xml:space="preserve">El Concesionario que oferta la mayor cantidad de planes es Telmex-Telnor (8 planes). </w:t>
      </w:r>
    </w:p>
    <w:p w14:paraId="5C7FEE7A" w14:textId="77777777" w:rsidR="009D17F5" w:rsidRDefault="009D17F5" w:rsidP="009D17F5">
      <w:r>
        <w:rPr>
          <w:highlight w:val="green"/>
        </w:rPr>
        <w:t>[BULLET: bullet.png]</w:t>
      </w:r>
    </w:p>
    <w:p w14:paraId="4BDF62CF" w14:textId="38042BFE" w:rsidR="009D17F5" w:rsidRDefault="009D17F5" w:rsidP="009D17F5">
      <w:pPr>
        <w:spacing w:after="160" w:line="259" w:lineRule="auto"/>
        <w:ind w:left="360"/>
        <w:rPr>
          <w:rFonts w:ascii="Century Gothic" w:hAnsi="Century Gothic"/>
          <w:color w:val="000000" w:themeColor="text1"/>
        </w:rPr>
      </w:pPr>
      <w:r w:rsidRPr="009D17F5">
        <w:rPr>
          <w:rFonts w:ascii="Century Gothic" w:hAnsi="Century Gothic"/>
          <w:color w:val="000000" w:themeColor="text1"/>
        </w:rPr>
        <w:t xml:space="preserve">Puebla es la entidad federativa con una mayor presencia de Concesionarios que ofertan este servicio. </w:t>
      </w:r>
    </w:p>
    <w:p w14:paraId="2B79DB70" w14:textId="77777777" w:rsidR="009D17F5" w:rsidRDefault="009D17F5" w:rsidP="009D17F5">
      <w:r>
        <w:rPr>
          <w:highlight w:val="green"/>
        </w:rPr>
        <w:t>[BULLET: bullet.png]</w:t>
      </w:r>
    </w:p>
    <w:p w14:paraId="6D2C9760" w14:textId="6EF7F7CC" w:rsidR="009D17F5" w:rsidRDefault="009D17F5" w:rsidP="000D41B2">
      <w:pPr>
        <w:spacing w:after="160" w:line="259" w:lineRule="auto"/>
        <w:ind w:left="720"/>
        <w:rPr>
          <w:rFonts w:ascii="Century Gothic" w:hAnsi="Century Gothic"/>
        </w:rPr>
      </w:pPr>
      <w:r w:rsidRPr="009D17F5">
        <w:rPr>
          <w:rFonts w:ascii="Century Gothic" w:hAnsi="Century Gothic"/>
        </w:rPr>
        <w:t xml:space="preserve">La renta mensual de los planes oscila entre $349 (20 Mbps) y $1,049 (200 Mbps). </w:t>
      </w:r>
    </w:p>
    <w:p w14:paraId="4909424F" w14:textId="31530BEA" w:rsidR="009D17F5" w:rsidRDefault="009D17F5" w:rsidP="009D17F5">
      <w:pPr>
        <w:pStyle w:val="Prrafodelista"/>
        <w:numPr>
          <w:ilvl w:val="0"/>
          <w:numId w:val="6"/>
        </w:numPr>
        <w:jc w:val="both"/>
        <w:rPr>
          <w:rFonts w:ascii="Century Gothic" w:hAnsi="Century Gothic"/>
          <w:b/>
        </w:rPr>
      </w:pPr>
      <w:r w:rsidRPr="009D17F5">
        <w:rPr>
          <w:rFonts w:ascii="Century Gothic" w:hAnsi="Century Gothic"/>
          <w:b/>
        </w:rPr>
        <w:t>Para fines comparativos, la oferta de Internet fijo No Residencial se clasificó en rangos de acuerdo a la velocidad de bajada anunciada en los planes: menor o igual a 50 Mbps y mayor a 50 Mbps.</w:t>
      </w:r>
    </w:p>
    <w:p w14:paraId="59FCE965" w14:textId="31C07BA5" w:rsidR="009D17F5" w:rsidRDefault="009D17F5" w:rsidP="009D17F5">
      <w:pPr>
        <w:pStyle w:val="Prrafodelista"/>
        <w:jc w:val="both"/>
        <w:rPr>
          <w:rFonts w:ascii="Century Gothic" w:hAnsi="Century Gothic"/>
          <w:b/>
        </w:rPr>
      </w:pPr>
    </w:p>
    <w:p w14:paraId="7AC6AD82" w14:textId="77777777" w:rsidR="009D17F5" w:rsidRDefault="009D17F5" w:rsidP="009D17F5">
      <w:r>
        <w:rPr>
          <w:highlight w:val="green"/>
        </w:rPr>
        <w:t>[BULLET: bullet.png]</w:t>
      </w:r>
    </w:p>
    <w:p w14:paraId="0341B961" w14:textId="601522F5" w:rsidR="009D17F5" w:rsidRDefault="009D17F5" w:rsidP="009D17F5">
      <w:pPr>
        <w:pStyle w:val="Sinespaciado"/>
        <w:ind w:left="360"/>
        <w:jc w:val="both"/>
        <w:rPr>
          <w:rFonts w:ascii="Century Gothic" w:hAnsi="Century Gothic"/>
        </w:rPr>
      </w:pPr>
      <w:r>
        <w:rPr>
          <w:rFonts w:ascii="Century Gothic" w:hAnsi="Century Gothic"/>
        </w:rPr>
        <w:t xml:space="preserve">El 60% de los planes ofrece una velocidad de bajada menor o igual a 50 Mbps. </w:t>
      </w:r>
    </w:p>
    <w:p w14:paraId="25EAECCB" w14:textId="408AEEC7" w:rsidR="009D17F5" w:rsidRDefault="009D17F5" w:rsidP="009D17F5">
      <w:pPr>
        <w:pStyle w:val="Sinespaciado"/>
        <w:ind w:left="360"/>
        <w:jc w:val="both"/>
        <w:rPr>
          <w:rFonts w:ascii="Century Gothic" w:hAnsi="Century Gothic"/>
        </w:rPr>
      </w:pPr>
    </w:p>
    <w:p w14:paraId="2104B718" w14:textId="77777777" w:rsidR="009D17F5" w:rsidRDefault="009D17F5" w:rsidP="009D17F5">
      <w:r>
        <w:rPr>
          <w:highlight w:val="green"/>
        </w:rPr>
        <w:t>[BULLET: bullet.png]</w:t>
      </w:r>
    </w:p>
    <w:p w14:paraId="0B716834" w14:textId="48553484" w:rsidR="009D17F5" w:rsidRDefault="009D17F5" w:rsidP="009D17F5">
      <w:pPr>
        <w:pStyle w:val="Sinespaciado"/>
        <w:ind w:left="720"/>
        <w:jc w:val="both"/>
        <w:rPr>
          <w:rFonts w:ascii="Century Gothic" w:hAnsi="Century Gothic"/>
        </w:rPr>
      </w:pPr>
      <w:r>
        <w:rPr>
          <w:rFonts w:ascii="Century Gothic" w:hAnsi="Century Gothic"/>
        </w:rPr>
        <w:t>El 40% de los planes ofrece una velocidad de bajada mayor a 50 Mbps.</w:t>
      </w:r>
    </w:p>
    <w:p w14:paraId="07CC7D67" w14:textId="4AF39CE7" w:rsidR="000D41B2" w:rsidRDefault="000D41B2" w:rsidP="009D17F5">
      <w:pPr>
        <w:pStyle w:val="Sinespaciado"/>
        <w:ind w:left="720"/>
        <w:jc w:val="both"/>
        <w:rPr>
          <w:rFonts w:ascii="Century Gothic" w:hAnsi="Century Gothic"/>
        </w:rPr>
      </w:pPr>
    </w:p>
    <w:p w14:paraId="1B1C8151" w14:textId="77777777" w:rsidR="000D41B2" w:rsidRDefault="000D41B2" w:rsidP="000D41B2">
      <w:pPr>
        <w:rPr>
          <w:highlight w:val="green"/>
          <w:lang w:val="en-US"/>
        </w:rPr>
      </w:pPr>
    </w:p>
    <w:p w14:paraId="1EA059DC" w14:textId="46508C20" w:rsidR="000D41B2" w:rsidRPr="008E6545" w:rsidRDefault="000D41B2" w:rsidP="000D41B2">
      <w:pPr>
        <w:rPr>
          <w:lang w:val="en-US"/>
        </w:rPr>
      </w:pPr>
      <w:r w:rsidRPr="008E6545">
        <w:rPr>
          <w:highlight w:val="green"/>
          <w:lang w:val="en-US"/>
        </w:rPr>
        <w:t>[IMAGEN THUMB: thumb-</w:t>
      </w:r>
      <w:r>
        <w:rPr>
          <w:highlight w:val="green"/>
          <w:lang w:val="en-US"/>
        </w:rPr>
        <w:t>fig</w:t>
      </w:r>
      <w:r w:rsidRPr="008E6545">
        <w:rPr>
          <w:highlight w:val="green"/>
          <w:lang w:val="en-US"/>
        </w:rPr>
        <w:t>1-1.png</w:t>
      </w:r>
      <w:r w:rsidRPr="008E6545">
        <w:rPr>
          <w:lang w:val="en-US"/>
        </w:rPr>
        <w:t>]</w:t>
      </w:r>
    </w:p>
    <w:p w14:paraId="08E3F7C6" w14:textId="686358BF" w:rsidR="000D41B2" w:rsidRPr="000D41B2" w:rsidRDefault="000D41B2" w:rsidP="000D41B2">
      <w:pPr>
        <w:rPr>
          <w:highlight w:val="cyan"/>
        </w:rPr>
      </w:pPr>
      <w:r w:rsidRPr="008E6545">
        <w:rPr>
          <w:highlight w:val="cyan"/>
        </w:rPr>
        <w:t>[IMAGEN GALERÍA: Gale-</w:t>
      </w:r>
      <w:r>
        <w:rPr>
          <w:highlight w:val="cyan"/>
        </w:rPr>
        <w:t>fig</w:t>
      </w:r>
      <w:r w:rsidRPr="008E6545">
        <w:rPr>
          <w:highlight w:val="cyan"/>
        </w:rPr>
        <w:t>1-1.png]</w:t>
      </w:r>
    </w:p>
    <w:p w14:paraId="2CA524AC" w14:textId="2501896E" w:rsidR="000D41B2" w:rsidRPr="003F452C" w:rsidRDefault="000D41B2" w:rsidP="000D41B2">
      <w:pPr>
        <w:rPr>
          <w:highlight w:val="yellow"/>
          <w:lang w:val="en-US"/>
        </w:rPr>
      </w:pPr>
      <w:r w:rsidRPr="008E6545">
        <w:rPr>
          <w:highlight w:val="green"/>
          <w:lang w:val="en-US"/>
        </w:rPr>
        <w:t>[IMAGEN THUMB: thumb-</w:t>
      </w:r>
      <w:r>
        <w:rPr>
          <w:highlight w:val="green"/>
          <w:lang w:val="en-US"/>
        </w:rPr>
        <w:t>g2-1</w:t>
      </w:r>
      <w:r w:rsidRPr="008E6545">
        <w:rPr>
          <w:highlight w:val="green"/>
          <w:lang w:val="en-US"/>
        </w:rPr>
        <w:t>.png</w:t>
      </w:r>
      <w:r w:rsidRPr="003F452C">
        <w:rPr>
          <w:highlight w:val="yellow"/>
          <w:lang w:val="en-US"/>
        </w:rPr>
        <w:t>]</w:t>
      </w:r>
    </w:p>
    <w:p w14:paraId="567CA7BC" w14:textId="49DAEE62" w:rsidR="000D41B2" w:rsidRPr="008E6545" w:rsidRDefault="000D41B2" w:rsidP="000D41B2">
      <w:pPr>
        <w:rPr>
          <w:highlight w:val="cyan"/>
        </w:rPr>
      </w:pPr>
      <w:r w:rsidRPr="008E6545">
        <w:rPr>
          <w:highlight w:val="cyan"/>
        </w:rPr>
        <w:lastRenderedPageBreak/>
        <w:t>[IMAGEN GALERÍA: Gale-</w:t>
      </w:r>
      <w:r>
        <w:rPr>
          <w:highlight w:val="cyan"/>
        </w:rPr>
        <w:t>g2-1</w:t>
      </w:r>
      <w:r w:rsidRPr="008E6545">
        <w:rPr>
          <w:highlight w:val="cyan"/>
        </w:rPr>
        <w:t>.png]</w:t>
      </w:r>
    </w:p>
    <w:p w14:paraId="7ED72481" w14:textId="77777777" w:rsidR="000D41B2" w:rsidRPr="000D41B2" w:rsidRDefault="000D41B2" w:rsidP="009D17F5">
      <w:pPr>
        <w:pStyle w:val="Sinespaciado"/>
        <w:ind w:left="720"/>
        <w:jc w:val="both"/>
        <w:rPr>
          <w:rFonts w:ascii="Century Gothic" w:hAnsi="Century Gothic"/>
          <w:lang w:val="es-419"/>
        </w:rPr>
      </w:pPr>
    </w:p>
    <w:p w14:paraId="00000052" w14:textId="77777777" w:rsidR="00880847" w:rsidRDefault="00880847">
      <w:pPr>
        <w:jc w:val="both"/>
        <w:rPr>
          <w:rFonts w:ascii="Century Gothic" w:eastAsia="Century Gothic" w:hAnsi="Century Gothic" w:cs="Century Gothic"/>
          <w:color w:val="000000"/>
          <w:sz w:val="20"/>
          <w:szCs w:val="20"/>
        </w:rPr>
      </w:pPr>
    </w:p>
    <w:p w14:paraId="00000053" w14:textId="00BA754A" w:rsidR="00880847" w:rsidRDefault="007E1157">
      <w:pPr>
        <w:rPr>
          <w:b/>
          <w:sz w:val="28"/>
          <w:szCs w:val="28"/>
        </w:rPr>
      </w:pPr>
      <w:r>
        <w:rPr>
          <w:b/>
          <w:sz w:val="28"/>
          <w:szCs w:val="28"/>
        </w:rPr>
        <w:t xml:space="preserve">Pantalla </w:t>
      </w:r>
      <w:r w:rsidR="00B156E4">
        <w:rPr>
          <w:b/>
          <w:sz w:val="28"/>
          <w:szCs w:val="28"/>
        </w:rPr>
        <w:t>Televisión de paga</w:t>
      </w:r>
      <w:r>
        <w:rPr>
          <w:b/>
          <w:sz w:val="28"/>
          <w:szCs w:val="28"/>
        </w:rPr>
        <w:t>:</w:t>
      </w:r>
    </w:p>
    <w:p w14:paraId="00000054" w14:textId="77777777" w:rsidR="00880847" w:rsidRDefault="00880847">
      <w:pPr>
        <w:rPr>
          <w:b/>
          <w:sz w:val="28"/>
          <w:szCs w:val="28"/>
        </w:rPr>
      </w:pPr>
    </w:p>
    <w:p w14:paraId="00000055" w14:textId="0ED6B751" w:rsidR="00880847" w:rsidRDefault="007E1157">
      <w:pPr>
        <w:jc w:val="both"/>
        <w:rPr>
          <w:highlight w:val="green"/>
        </w:rPr>
      </w:pPr>
      <w:r>
        <w:rPr>
          <w:highlight w:val="green"/>
        </w:rPr>
        <w:t>[ICONO: icono-</w:t>
      </w:r>
      <w:r w:rsidR="00B156E4">
        <w:rPr>
          <w:highlight w:val="green"/>
        </w:rPr>
        <w:t>tvpaga</w:t>
      </w:r>
      <w:r>
        <w:rPr>
          <w:highlight w:val="green"/>
        </w:rPr>
        <w:t xml:space="preserve">.png] </w:t>
      </w:r>
    </w:p>
    <w:p w14:paraId="57D21AC7" w14:textId="77777777" w:rsidR="00D47A66" w:rsidRDefault="00D47A66" w:rsidP="00D47A66">
      <w:pPr>
        <w:rPr>
          <w:b/>
          <w:sz w:val="28"/>
          <w:szCs w:val="28"/>
        </w:rPr>
      </w:pPr>
    </w:p>
    <w:p w14:paraId="325A30B7" w14:textId="16F1BD06" w:rsidR="00D47A66" w:rsidRDefault="00D47A66" w:rsidP="00D47A66">
      <w:pPr>
        <w:pStyle w:val="Prrafodelista"/>
        <w:rPr>
          <w:b/>
          <w:sz w:val="28"/>
          <w:szCs w:val="28"/>
        </w:rPr>
      </w:pPr>
      <w:r>
        <w:rPr>
          <w:b/>
          <w:sz w:val="28"/>
          <w:szCs w:val="28"/>
        </w:rPr>
        <w:t>2</w:t>
      </w:r>
      <w:r>
        <w:rPr>
          <w:b/>
          <w:sz w:val="28"/>
          <w:szCs w:val="28"/>
        </w:rPr>
        <w:t xml:space="preserve"> . </w:t>
      </w:r>
      <w:r>
        <w:rPr>
          <w:b/>
          <w:sz w:val="28"/>
          <w:szCs w:val="28"/>
        </w:rPr>
        <w:t>TELEVISIÓN DE PAGA</w:t>
      </w:r>
    </w:p>
    <w:p w14:paraId="490BAFF3" w14:textId="77777777" w:rsidR="00D47A66" w:rsidRPr="00D47A66" w:rsidRDefault="00D47A66" w:rsidP="00D47A66">
      <w:pPr>
        <w:pStyle w:val="Prrafodelista"/>
        <w:rPr>
          <w:bCs/>
          <w:sz w:val="28"/>
          <w:szCs w:val="28"/>
        </w:rPr>
      </w:pPr>
      <w:r>
        <w:rPr>
          <w:bCs/>
          <w:sz w:val="28"/>
          <w:szCs w:val="28"/>
        </w:rPr>
        <w:t xml:space="preserve">      </w:t>
      </w:r>
      <w:r w:rsidRPr="00D47A66">
        <w:rPr>
          <w:bCs/>
          <w:sz w:val="28"/>
          <w:szCs w:val="28"/>
        </w:rPr>
        <w:t>NO RESIDENCIAL</w:t>
      </w:r>
    </w:p>
    <w:p w14:paraId="09E827A3" w14:textId="77777777" w:rsidR="00FF1A05" w:rsidRDefault="00FF1A05" w:rsidP="00FF1A05">
      <w:pPr>
        <w:pStyle w:val="Prrafodelista"/>
        <w:ind w:left="0"/>
        <w:rPr>
          <w:bCs/>
        </w:rPr>
      </w:pPr>
    </w:p>
    <w:p w14:paraId="13924785" w14:textId="22F41C23" w:rsidR="00FF1A05" w:rsidRPr="00A17E10" w:rsidRDefault="00FF1A05" w:rsidP="00FF1A05">
      <w:pPr>
        <w:pStyle w:val="Prrafodelista"/>
        <w:ind w:left="0"/>
        <w:rPr>
          <w:bCs/>
        </w:rPr>
      </w:pPr>
      <w:r w:rsidRPr="00A17E10">
        <w:rPr>
          <w:bCs/>
        </w:rPr>
        <w:t>RESUMEN EJECUTIVO</w:t>
      </w:r>
    </w:p>
    <w:p w14:paraId="00000056" w14:textId="77777777" w:rsidR="00880847" w:rsidRDefault="00880847">
      <w:pPr>
        <w:jc w:val="both"/>
        <w:rPr>
          <w:highlight w:val="green"/>
        </w:rPr>
      </w:pPr>
    </w:p>
    <w:p w14:paraId="7BB56D33" w14:textId="1EFD1296" w:rsidR="00B156E4" w:rsidRPr="00B156E4" w:rsidRDefault="00B156E4" w:rsidP="00B156E4">
      <w:pPr>
        <w:pStyle w:val="Prrafodelista"/>
        <w:numPr>
          <w:ilvl w:val="0"/>
          <w:numId w:val="10"/>
        </w:numPr>
        <w:rPr>
          <w:rFonts w:ascii="Century Gothic" w:hAnsi="Century Gothic"/>
          <w:b/>
          <w:sz w:val="20"/>
          <w:szCs w:val="20"/>
        </w:rPr>
      </w:pPr>
      <w:r w:rsidRPr="00B156E4">
        <w:rPr>
          <w:rFonts w:ascii="Century Gothic" w:hAnsi="Century Gothic"/>
          <w:b/>
          <w:sz w:val="20"/>
          <w:szCs w:val="20"/>
        </w:rPr>
        <w:t xml:space="preserve">Para analizar el servicio de Televisión de paga No Residencial en la modalidad de contratación single play, se consideró lo siguiente: </w:t>
      </w:r>
    </w:p>
    <w:p w14:paraId="5A01EE3D" w14:textId="32049B37" w:rsidR="00B156E4" w:rsidRDefault="00B156E4" w:rsidP="00B156E4">
      <w:pPr>
        <w:rPr>
          <w:rFonts w:ascii="Century Gothic" w:hAnsi="Century Gothic"/>
          <w:b/>
          <w:sz w:val="20"/>
          <w:szCs w:val="20"/>
        </w:rPr>
      </w:pPr>
    </w:p>
    <w:p w14:paraId="6246EF3D" w14:textId="77777777" w:rsidR="00B156E4" w:rsidRDefault="00B156E4" w:rsidP="00B156E4">
      <w:r>
        <w:rPr>
          <w:highlight w:val="green"/>
        </w:rPr>
        <w:t>[BULLET: bullet.png]</w:t>
      </w:r>
    </w:p>
    <w:p w14:paraId="7A2B3615" w14:textId="3B9D2578" w:rsidR="00B156E4" w:rsidRDefault="00B156E4" w:rsidP="00B156E4">
      <w:pPr>
        <w:spacing w:after="160" w:line="259" w:lineRule="auto"/>
        <w:ind w:left="360"/>
        <w:rPr>
          <w:rFonts w:ascii="Century Gothic" w:hAnsi="Century Gothic"/>
          <w:sz w:val="20"/>
          <w:szCs w:val="20"/>
        </w:rPr>
      </w:pPr>
      <w:r w:rsidRPr="00B156E4">
        <w:rPr>
          <w:rFonts w:ascii="Century Gothic" w:hAnsi="Century Gothic"/>
          <w:sz w:val="20"/>
          <w:szCs w:val="20"/>
        </w:rPr>
        <w:t xml:space="preserve">Se identificaron 3 Concesionarios que ofertan el servicio de Televisión de paga No Residencial: Dish, Megacable y Sky. </w:t>
      </w:r>
    </w:p>
    <w:p w14:paraId="75968E05" w14:textId="77777777" w:rsidR="00B156E4" w:rsidRDefault="00B156E4" w:rsidP="00B156E4">
      <w:r>
        <w:rPr>
          <w:highlight w:val="green"/>
        </w:rPr>
        <w:t>[BULLET: bullet.png]</w:t>
      </w:r>
    </w:p>
    <w:p w14:paraId="66C6CDDF" w14:textId="2CB1781C" w:rsidR="00B156E4" w:rsidRDefault="00B156E4" w:rsidP="00B156E4">
      <w:pPr>
        <w:spacing w:after="160" w:line="259" w:lineRule="auto"/>
        <w:ind w:left="360"/>
        <w:rPr>
          <w:rFonts w:ascii="Century Gothic" w:hAnsi="Century Gothic"/>
          <w:b/>
          <w:sz w:val="20"/>
          <w:szCs w:val="20"/>
        </w:rPr>
      </w:pPr>
      <w:r w:rsidRPr="00B156E4">
        <w:rPr>
          <w:rFonts w:ascii="Century Gothic" w:hAnsi="Century Gothic"/>
          <w:sz w:val="20"/>
          <w:szCs w:val="20"/>
        </w:rPr>
        <w:t>Se identificaron 7 planes que incluyen entre 57 y 179 canales.</w:t>
      </w:r>
      <w:r w:rsidRPr="00B156E4">
        <w:rPr>
          <w:rFonts w:ascii="Century Gothic" w:hAnsi="Century Gothic"/>
          <w:b/>
          <w:sz w:val="20"/>
          <w:szCs w:val="20"/>
        </w:rPr>
        <w:t xml:space="preserve"> </w:t>
      </w:r>
    </w:p>
    <w:p w14:paraId="4FCCEB45" w14:textId="1BCFD187" w:rsidR="00B156E4" w:rsidRDefault="00B156E4" w:rsidP="00B156E4">
      <w:pPr>
        <w:pStyle w:val="Prrafodelista"/>
        <w:numPr>
          <w:ilvl w:val="0"/>
          <w:numId w:val="10"/>
        </w:numPr>
        <w:rPr>
          <w:rFonts w:ascii="Century Gothic" w:hAnsi="Century Gothic"/>
          <w:b/>
        </w:rPr>
      </w:pPr>
      <w:r w:rsidRPr="00B156E4">
        <w:rPr>
          <w:rFonts w:ascii="Century Gothic" w:hAnsi="Century Gothic"/>
          <w:b/>
        </w:rPr>
        <w:t xml:space="preserve">De acuerdo con el análisis al servicio de Televisión de paga No residencial se identificó los siguiente: </w:t>
      </w:r>
    </w:p>
    <w:p w14:paraId="0BB55110" w14:textId="77777777" w:rsidR="00B156E4" w:rsidRPr="00B156E4" w:rsidRDefault="00B156E4" w:rsidP="00B156E4">
      <w:pPr>
        <w:pStyle w:val="Prrafodelista"/>
        <w:rPr>
          <w:rFonts w:ascii="Century Gothic" w:hAnsi="Century Gothic"/>
          <w:b/>
          <w:sz w:val="20"/>
          <w:szCs w:val="20"/>
        </w:rPr>
      </w:pPr>
    </w:p>
    <w:p w14:paraId="0EA5DA53" w14:textId="7B4FE138" w:rsidR="00B156E4" w:rsidRPr="00A17E10" w:rsidRDefault="00B156E4" w:rsidP="00A17E10">
      <w:pPr>
        <w:pStyle w:val="Prrafodelista"/>
        <w:ind w:left="0"/>
      </w:pPr>
      <w:r w:rsidRPr="00A17E10">
        <w:rPr>
          <w:highlight w:val="green"/>
        </w:rPr>
        <w:t>[BULLET: bullet.png]</w:t>
      </w:r>
    </w:p>
    <w:p w14:paraId="036AA27E" w14:textId="7E413CCE" w:rsidR="00B156E4" w:rsidRPr="00A17E10" w:rsidRDefault="00B156E4" w:rsidP="00A17E10">
      <w:pPr>
        <w:spacing w:after="160" w:line="259" w:lineRule="auto"/>
        <w:ind w:left="720"/>
        <w:rPr>
          <w:rFonts w:ascii="Century Gothic" w:hAnsi="Century Gothic"/>
          <w:sz w:val="20"/>
          <w:szCs w:val="20"/>
        </w:rPr>
      </w:pPr>
      <w:r w:rsidRPr="00A17E10">
        <w:rPr>
          <w:rFonts w:ascii="Century Gothic" w:hAnsi="Century Gothic"/>
          <w:sz w:val="20"/>
          <w:szCs w:val="20"/>
        </w:rPr>
        <w:t xml:space="preserve">El Concesionario que oferta la mayor cantidad de planes es Megacable (3 planes). </w:t>
      </w:r>
    </w:p>
    <w:p w14:paraId="0863756D" w14:textId="77777777" w:rsidR="00B156E4" w:rsidRPr="00A17E10" w:rsidRDefault="00B156E4" w:rsidP="00A17E10">
      <w:pPr>
        <w:pStyle w:val="Prrafodelista"/>
        <w:ind w:left="0"/>
      </w:pPr>
      <w:r w:rsidRPr="00A17E10">
        <w:rPr>
          <w:highlight w:val="green"/>
        </w:rPr>
        <w:t>[BULLET: bullet.png]</w:t>
      </w:r>
    </w:p>
    <w:p w14:paraId="2CE868E2" w14:textId="10E6147E" w:rsidR="00B156E4" w:rsidRPr="00A17E10" w:rsidRDefault="00B156E4" w:rsidP="00A17E10">
      <w:pPr>
        <w:spacing w:after="160" w:line="259" w:lineRule="auto"/>
        <w:ind w:left="360"/>
        <w:rPr>
          <w:rFonts w:ascii="Century Gothic" w:hAnsi="Century Gothic"/>
          <w:sz w:val="20"/>
          <w:szCs w:val="20"/>
        </w:rPr>
      </w:pPr>
      <w:r w:rsidRPr="00A17E10">
        <w:rPr>
          <w:rFonts w:ascii="Century Gothic" w:hAnsi="Century Gothic"/>
          <w:sz w:val="20"/>
          <w:szCs w:val="20"/>
        </w:rPr>
        <w:t xml:space="preserve">La renta mensual de los planes oscila entre $216 (57 canales) y $1,054 (179 canales). </w:t>
      </w:r>
    </w:p>
    <w:p w14:paraId="332E3CE3" w14:textId="4063E278" w:rsidR="00BA202B" w:rsidRPr="00A17E10" w:rsidRDefault="00BA202B" w:rsidP="00BA202B">
      <w:pPr>
        <w:pStyle w:val="Prrafodelista"/>
        <w:numPr>
          <w:ilvl w:val="0"/>
          <w:numId w:val="10"/>
        </w:numPr>
        <w:jc w:val="both"/>
        <w:rPr>
          <w:rFonts w:ascii="Century Gothic" w:hAnsi="Century Gothic"/>
          <w:b/>
          <w:sz w:val="20"/>
          <w:szCs w:val="20"/>
        </w:rPr>
      </w:pPr>
      <w:r w:rsidRPr="00A17E10">
        <w:rPr>
          <w:rFonts w:ascii="Century Gothic" w:hAnsi="Century Gothic"/>
          <w:b/>
          <w:sz w:val="20"/>
          <w:szCs w:val="20"/>
        </w:rPr>
        <w:t>Para fines comparativos, la oferta de Televisión de paga No Residencial se clasificó en rangos de acuerdo al número de canales incluidos en los planes: hasta 100 canales y más de 100 canales.</w:t>
      </w:r>
    </w:p>
    <w:p w14:paraId="6FD44C78" w14:textId="77777777" w:rsidR="00BA202B" w:rsidRPr="00A17E10" w:rsidRDefault="00BA202B" w:rsidP="00BA202B">
      <w:pPr>
        <w:pStyle w:val="Prrafodelista"/>
        <w:rPr>
          <w:sz w:val="20"/>
          <w:szCs w:val="20"/>
          <w:highlight w:val="green"/>
        </w:rPr>
      </w:pPr>
    </w:p>
    <w:p w14:paraId="42424758" w14:textId="404345A9" w:rsidR="00BA202B" w:rsidRPr="00A17E10" w:rsidRDefault="00BA202B" w:rsidP="00A17E10">
      <w:pPr>
        <w:pStyle w:val="Prrafodelista"/>
        <w:ind w:left="0"/>
      </w:pPr>
      <w:r w:rsidRPr="00A17E10">
        <w:rPr>
          <w:highlight w:val="green"/>
        </w:rPr>
        <w:t>[BULLET: bullet.png]</w:t>
      </w:r>
    </w:p>
    <w:p w14:paraId="0FE2AF41" w14:textId="77777777" w:rsidR="00BA202B" w:rsidRPr="00A17E10" w:rsidRDefault="00BA202B" w:rsidP="00A17E10">
      <w:pPr>
        <w:pStyle w:val="Sinespaciado"/>
        <w:ind w:left="720"/>
        <w:jc w:val="both"/>
        <w:rPr>
          <w:rFonts w:ascii="Century Gothic" w:hAnsi="Century Gothic"/>
          <w:sz w:val="20"/>
          <w:szCs w:val="20"/>
        </w:rPr>
      </w:pPr>
      <w:r w:rsidRPr="00A17E10">
        <w:rPr>
          <w:rFonts w:ascii="Century Gothic" w:hAnsi="Century Gothic"/>
          <w:sz w:val="20"/>
          <w:szCs w:val="20"/>
        </w:rPr>
        <w:t xml:space="preserve">El 57% de los planes oferta más de 100 canales. Mientras que, el 43% oferta menos de 100 canales. </w:t>
      </w:r>
    </w:p>
    <w:p w14:paraId="4103EB67" w14:textId="77777777" w:rsidR="002D334F" w:rsidRDefault="002D334F" w:rsidP="002D334F">
      <w:pPr>
        <w:rPr>
          <w:highlight w:val="green"/>
          <w:lang w:val="en-US"/>
        </w:rPr>
      </w:pPr>
    </w:p>
    <w:p w14:paraId="4E6A9DC4" w14:textId="2FA0DD25" w:rsidR="002D334F" w:rsidRPr="008E6545" w:rsidRDefault="002D334F" w:rsidP="002D334F">
      <w:pPr>
        <w:rPr>
          <w:lang w:val="en-US"/>
        </w:rPr>
      </w:pPr>
      <w:r w:rsidRPr="008E6545">
        <w:rPr>
          <w:highlight w:val="green"/>
          <w:lang w:val="en-US"/>
        </w:rPr>
        <w:t>[IMAGEN THUMB: thumb-</w:t>
      </w:r>
      <w:r>
        <w:rPr>
          <w:highlight w:val="green"/>
          <w:lang w:val="en-US"/>
        </w:rPr>
        <w:t>fig</w:t>
      </w:r>
      <w:r>
        <w:rPr>
          <w:highlight w:val="green"/>
          <w:lang w:val="en-US"/>
        </w:rPr>
        <w:t>3</w:t>
      </w:r>
      <w:r w:rsidRPr="008E6545">
        <w:rPr>
          <w:highlight w:val="green"/>
          <w:lang w:val="en-US"/>
        </w:rPr>
        <w:t>-</w:t>
      </w:r>
      <w:r>
        <w:rPr>
          <w:highlight w:val="green"/>
          <w:lang w:val="en-US"/>
        </w:rPr>
        <w:t>2</w:t>
      </w:r>
      <w:r w:rsidRPr="008E6545">
        <w:rPr>
          <w:highlight w:val="green"/>
          <w:lang w:val="en-US"/>
        </w:rPr>
        <w:t>.png</w:t>
      </w:r>
      <w:r w:rsidRPr="008E6545">
        <w:rPr>
          <w:lang w:val="en-US"/>
        </w:rPr>
        <w:t>]</w:t>
      </w:r>
    </w:p>
    <w:p w14:paraId="6B334FC0" w14:textId="6B8E2D79" w:rsidR="002D334F" w:rsidRPr="000D41B2" w:rsidRDefault="002D334F" w:rsidP="002D334F">
      <w:pPr>
        <w:rPr>
          <w:highlight w:val="cyan"/>
        </w:rPr>
      </w:pPr>
      <w:r w:rsidRPr="008E6545">
        <w:rPr>
          <w:highlight w:val="cyan"/>
        </w:rPr>
        <w:t>[IMAGEN GALERÍA: Gale-</w:t>
      </w:r>
      <w:r>
        <w:rPr>
          <w:highlight w:val="cyan"/>
        </w:rPr>
        <w:t>fig</w:t>
      </w:r>
      <w:r>
        <w:rPr>
          <w:highlight w:val="cyan"/>
        </w:rPr>
        <w:t>3</w:t>
      </w:r>
      <w:r w:rsidRPr="008E6545">
        <w:rPr>
          <w:highlight w:val="cyan"/>
        </w:rPr>
        <w:t>-</w:t>
      </w:r>
      <w:r>
        <w:rPr>
          <w:highlight w:val="cyan"/>
        </w:rPr>
        <w:t>2</w:t>
      </w:r>
      <w:r w:rsidRPr="008E6545">
        <w:rPr>
          <w:highlight w:val="cyan"/>
        </w:rPr>
        <w:t>.png]</w:t>
      </w:r>
    </w:p>
    <w:p w14:paraId="2A877A01" w14:textId="7572C780" w:rsidR="002D334F" w:rsidRPr="003F452C" w:rsidRDefault="002D334F" w:rsidP="002D334F">
      <w:pPr>
        <w:rPr>
          <w:highlight w:val="yellow"/>
          <w:lang w:val="en-US"/>
        </w:rPr>
      </w:pPr>
      <w:r w:rsidRPr="008E6545">
        <w:rPr>
          <w:highlight w:val="green"/>
          <w:lang w:val="en-US"/>
        </w:rPr>
        <w:t>[IMAGEN THUMB: thumb-</w:t>
      </w:r>
      <w:r>
        <w:rPr>
          <w:highlight w:val="green"/>
          <w:lang w:val="en-US"/>
        </w:rPr>
        <w:t>g</w:t>
      </w:r>
      <w:r>
        <w:rPr>
          <w:highlight w:val="green"/>
          <w:lang w:val="en-US"/>
        </w:rPr>
        <w:t>6</w:t>
      </w:r>
      <w:r>
        <w:rPr>
          <w:highlight w:val="green"/>
          <w:lang w:val="en-US"/>
        </w:rPr>
        <w:t>-</w:t>
      </w:r>
      <w:r>
        <w:rPr>
          <w:highlight w:val="green"/>
          <w:lang w:val="en-US"/>
        </w:rPr>
        <w:t>2</w:t>
      </w:r>
      <w:r w:rsidRPr="008E6545">
        <w:rPr>
          <w:highlight w:val="green"/>
          <w:lang w:val="en-US"/>
        </w:rPr>
        <w:t>.png</w:t>
      </w:r>
      <w:r w:rsidRPr="002D334F">
        <w:rPr>
          <w:highlight w:val="green"/>
          <w:lang w:val="en-US"/>
        </w:rPr>
        <w:t>]</w:t>
      </w:r>
    </w:p>
    <w:p w14:paraId="2A603894" w14:textId="1ED5C028" w:rsidR="002D334F" w:rsidRPr="008E6545" w:rsidRDefault="002D334F" w:rsidP="002D334F">
      <w:pPr>
        <w:rPr>
          <w:highlight w:val="cyan"/>
        </w:rPr>
      </w:pPr>
      <w:r w:rsidRPr="008E6545">
        <w:rPr>
          <w:highlight w:val="cyan"/>
        </w:rPr>
        <w:t>[IMAGEN GALERÍA: Gale-</w:t>
      </w:r>
      <w:r>
        <w:rPr>
          <w:highlight w:val="cyan"/>
        </w:rPr>
        <w:t>g</w:t>
      </w:r>
      <w:r>
        <w:rPr>
          <w:highlight w:val="cyan"/>
        </w:rPr>
        <w:t>6</w:t>
      </w:r>
      <w:r>
        <w:rPr>
          <w:highlight w:val="cyan"/>
        </w:rPr>
        <w:t>-</w:t>
      </w:r>
      <w:r>
        <w:rPr>
          <w:highlight w:val="cyan"/>
        </w:rPr>
        <w:t>2</w:t>
      </w:r>
      <w:r w:rsidRPr="008E6545">
        <w:rPr>
          <w:highlight w:val="cyan"/>
        </w:rPr>
        <w:t>.png]</w:t>
      </w:r>
    </w:p>
    <w:p w14:paraId="5836E59C" w14:textId="4D136BBC" w:rsidR="002D334F" w:rsidRPr="002D334F" w:rsidRDefault="002D334F" w:rsidP="00B156E4">
      <w:pPr>
        <w:spacing w:after="160" w:line="259" w:lineRule="auto"/>
        <w:ind w:left="720"/>
        <w:rPr>
          <w:rFonts w:ascii="Century Gothic" w:hAnsi="Century Gothic"/>
        </w:rPr>
      </w:pPr>
    </w:p>
    <w:p w14:paraId="7D18F1DF" w14:textId="77777777" w:rsidR="002D334F" w:rsidRPr="00BA202B" w:rsidRDefault="002D334F" w:rsidP="00B156E4">
      <w:pPr>
        <w:spacing w:after="160" w:line="259" w:lineRule="auto"/>
        <w:ind w:left="720"/>
        <w:rPr>
          <w:rFonts w:ascii="Century Gothic" w:hAnsi="Century Gothic"/>
          <w:lang w:val="es-MX"/>
        </w:rPr>
      </w:pPr>
    </w:p>
    <w:p w14:paraId="5007A189" w14:textId="5CC0115B" w:rsidR="00B156E4" w:rsidRDefault="00B156E4" w:rsidP="00B156E4">
      <w:pPr>
        <w:spacing w:after="160" w:line="259" w:lineRule="auto"/>
        <w:ind w:left="720"/>
        <w:rPr>
          <w:sz w:val="20"/>
          <w:szCs w:val="20"/>
        </w:rPr>
      </w:pPr>
    </w:p>
    <w:p w14:paraId="4F66AB52" w14:textId="30C74BC5" w:rsidR="00D47A66" w:rsidRDefault="00D47A66" w:rsidP="00B156E4">
      <w:pPr>
        <w:spacing w:after="160" w:line="259" w:lineRule="auto"/>
        <w:ind w:left="720"/>
        <w:rPr>
          <w:sz w:val="20"/>
          <w:szCs w:val="20"/>
        </w:rPr>
      </w:pPr>
    </w:p>
    <w:p w14:paraId="68B29C61" w14:textId="272630F2" w:rsidR="00D47A66" w:rsidRDefault="00D47A66" w:rsidP="00B156E4">
      <w:pPr>
        <w:spacing w:after="160" w:line="259" w:lineRule="auto"/>
        <w:ind w:left="720"/>
        <w:rPr>
          <w:sz w:val="20"/>
          <w:szCs w:val="20"/>
        </w:rPr>
      </w:pPr>
    </w:p>
    <w:p w14:paraId="294AC864" w14:textId="77777777" w:rsidR="00CB29F2" w:rsidRDefault="00CB29F2" w:rsidP="00D47A66">
      <w:pPr>
        <w:rPr>
          <w:sz w:val="20"/>
          <w:szCs w:val="20"/>
        </w:rPr>
      </w:pPr>
    </w:p>
    <w:p w14:paraId="6D89FDDA" w14:textId="77777777" w:rsidR="00CB29F2" w:rsidRDefault="00CB29F2" w:rsidP="00D47A66">
      <w:pPr>
        <w:rPr>
          <w:sz w:val="20"/>
          <w:szCs w:val="20"/>
        </w:rPr>
      </w:pPr>
    </w:p>
    <w:p w14:paraId="18AD587C" w14:textId="34F67241" w:rsidR="00D47A66" w:rsidRDefault="00D47A66" w:rsidP="00D47A66">
      <w:pPr>
        <w:rPr>
          <w:b/>
          <w:sz w:val="28"/>
          <w:szCs w:val="28"/>
        </w:rPr>
      </w:pPr>
      <w:r>
        <w:rPr>
          <w:b/>
          <w:sz w:val="28"/>
          <w:szCs w:val="28"/>
        </w:rPr>
        <w:t xml:space="preserve">Pantalla </w:t>
      </w:r>
      <w:r>
        <w:rPr>
          <w:b/>
          <w:sz w:val="28"/>
          <w:szCs w:val="28"/>
        </w:rPr>
        <w:t>Internet Fijo y Telefonía Fija</w:t>
      </w:r>
      <w:r>
        <w:rPr>
          <w:b/>
          <w:sz w:val="28"/>
          <w:szCs w:val="28"/>
        </w:rPr>
        <w:t>:</w:t>
      </w:r>
    </w:p>
    <w:p w14:paraId="6712ADF1" w14:textId="52A7E944" w:rsidR="00D47A66" w:rsidRDefault="00D47A66" w:rsidP="00D47A66">
      <w:pPr>
        <w:rPr>
          <w:b/>
          <w:sz w:val="28"/>
          <w:szCs w:val="28"/>
        </w:rPr>
      </w:pPr>
    </w:p>
    <w:p w14:paraId="125E5318" w14:textId="77777777" w:rsidR="00D47A66" w:rsidRDefault="00D47A66" w:rsidP="00D47A66">
      <w:pPr>
        <w:jc w:val="both"/>
        <w:rPr>
          <w:highlight w:val="green"/>
        </w:rPr>
      </w:pPr>
      <w:r>
        <w:rPr>
          <w:highlight w:val="green"/>
        </w:rPr>
        <w:t xml:space="preserve">[ICONO: icono-tvpaga.png] </w:t>
      </w:r>
    </w:p>
    <w:p w14:paraId="0EACB311" w14:textId="5744FAD8" w:rsidR="00D47A66" w:rsidRDefault="00D47A66" w:rsidP="00D47A66">
      <w:pPr>
        <w:rPr>
          <w:b/>
          <w:sz w:val="28"/>
          <w:szCs w:val="28"/>
        </w:rPr>
      </w:pPr>
    </w:p>
    <w:p w14:paraId="0C581686" w14:textId="49FB6825" w:rsidR="00D47A66" w:rsidRDefault="00D47A66" w:rsidP="00D47A66">
      <w:pPr>
        <w:pStyle w:val="Prrafodelista"/>
        <w:rPr>
          <w:b/>
          <w:sz w:val="28"/>
          <w:szCs w:val="28"/>
        </w:rPr>
      </w:pPr>
      <w:r>
        <w:rPr>
          <w:b/>
          <w:sz w:val="28"/>
          <w:szCs w:val="28"/>
        </w:rPr>
        <w:t>3 . INTERNET FIJO Y TELEFONÍA FIJA</w:t>
      </w:r>
    </w:p>
    <w:p w14:paraId="4CD73D2A" w14:textId="76A5913B" w:rsidR="00D47A66" w:rsidRDefault="00D47A66" w:rsidP="00D47A66">
      <w:pPr>
        <w:pStyle w:val="Prrafodelista"/>
        <w:rPr>
          <w:bCs/>
          <w:sz w:val="28"/>
          <w:szCs w:val="28"/>
        </w:rPr>
      </w:pPr>
      <w:r>
        <w:rPr>
          <w:bCs/>
          <w:sz w:val="28"/>
          <w:szCs w:val="28"/>
        </w:rPr>
        <w:t xml:space="preserve">      </w:t>
      </w:r>
      <w:r w:rsidRPr="00D47A66">
        <w:rPr>
          <w:bCs/>
          <w:sz w:val="28"/>
          <w:szCs w:val="28"/>
        </w:rPr>
        <w:t>NO RESIDENCIAL</w:t>
      </w:r>
    </w:p>
    <w:p w14:paraId="48C17174" w14:textId="77777777" w:rsidR="00A17E10" w:rsidRDefault="00A17E10" w:rsidP="00D47A66">
      <w:pPr>
        <w:pStyle w:val="Prrafodelista"/>
        <w:rPr>
          <w:bCs/>
          <w:sz w:val="28"/>
          <w:szCs w:val="28"/>
        </w:rPr>
      </w:pPr>
    </w:p>
    <w:p w14:paraId="7088D68D" w14:textId="76D57990" w:rsidR="00A17E10" w:rsidRPr="00A17E10" w:rsidRDefault="00A17E10" w:rsidP="00A17E10">
      <w:pPr>
        <w:pStyle w:val="Prrafodelista"/>
        <w:ind w:left="0"/>
        <w:rPr>
          <w:bCs/>
        </w:rPr>
      </w:pPr>
      <w:r w:rsidRPr="00A17E10">
        <w:rPr>
          <w:bCs/>
        </w:rPr>
        <w:t>RESUMEN EJECUTIVO</w:t>
      </w:r>
    </w:p>
    <w:p w14:paraId="25172620" w14:textId="4D2849BD" w:rsidR="00D47A66" w:rsidRPr="00B156E4" w:rsidRDefault="00D47A66" w:rsidP="00B156E4">
      <w:pPr>
        <w:spacing w:after="160" w:line="259" w:lineRule="auto"/>
        <w:ind w:left="720"/>
        <w:rPr>
          <w:sz w:val="20"/>
          <w:szCs w:val="20"/>
        </w:rPr>
      </w:pPr>
    </w:p>
    <w:p w14:paraId="66D246AE" w14:textId="53294CC9" w:rsidR="00A17E10" w:rsidRPr="00A17E10" w:rsidRDefault="00A17E10" w:rsidP="00A17E10">
      <w:pPr>
        <w:pStyle w:val="Prrafodelista"/>
        <w:numPr>
          <w:ilvl w:val="0"/>
          <w:numId w:val="15"/>
        </w:numPr>
        <w:rPr>
          <w:rFonts w:ascii="Century Gothic" w:hAnsi="Century Gothic"/>
          <w:b/>
          <w:sz w:val="20"/>
          <w:szCs w:val="20"/>
        </w:rPr>
      </w:pPr>
      <w:r w:rsidRPr="00A17E10">
        <w:rPr>
          <w:rFonts w:ascii="Century Gothic" w:hAnsi="Century Gothic"/>
          <w:b/>
          <w:sz w:val="20"/>
          <w:szCs w:val="20"/>
        </w:rPr>
        <w:t xml:space="preserve">Para analizar el servicio de Internet fijo y Telefonía fija No Residencial en la modalidad de contratación doble play, se consideró lo siguiente: </w:t>
      </w:r>
    </w:p>
    <w:p w14:paraId="72738BDD" w14:textId="7C3D39CE" w:rsidR="00A17E10" w:rsidRDefault="00A17E10" w:rsidP="00A17E10">
      <w:pPr>
        <w:pStyle w:val="Prrafodelista"/>
        <w:rPr>
          <w:rFonts w:ascii="Century Gothic" w:hAnsi="Century Gothic"/>
          <w:b/>
        </w:rPr>
      </w:pPr>
    </w:p>
    <w:p w14:paraId="43E2EDEF" w14:textId="77777777" w:rsidR="00A17E10" w:rsidRPr="00B156E4" w:rsidRDefault="00A17E10" w:rsidP="00A17E10">
      <w:pPr>
        <w:pStyle w:val="Prrafodelista"/>
        <w:ind w:left="360"/>
      </w:pPr>
      <w:r w:rsidRPr="00B156E4">
        <w:rPr>
          <w:highlight w:val="green"/>
        </w:rPr>
        <w:t>[BULLET: bullet.png]</w:t>
      </w:r>
    </w:p>
    <w:p w14:paraId="2BEE6E9C" w14:textId="0B60CADE" w:rsidR="00A17E10" w:rsidRPr="00A17E10" w:rsidRDefault="00A17E10" w:rsidP="00A17E10">
      <w:pPr>
        <w:spacing w:after="160" w:line="259" w:lineRule="auto"/>
        <w:ind w:left="360"/>
        <w:rPr>
          <w:rFonts w:ascii="Century Gothic" w:hAnsi="Century Gothic"/>
          <w:sz w:val="20"/>
          <w:szCs w:val="20"/>
        </w:rPr>
      </w:pPr>
      <w:r w:rsidRPr="00A17E10">
        <w:rPr>
          <w:rFonts w:ascii="Century Gothic" w:hAnsi="Century Gothic"/>
          <w:sz w:val="20"/>
          <w:szCs w:val="20"/>
        </w:rPr>
        <w:t xml:space="preserve">Se identificaron 4 Concesionarios que ofertan este servicio: Izzi, Megacable, Telmex-Telnor y Total Play. </w:t>
      </w:r>
    </w:p>
    <w:p w14:paraId="65FAA336" w14:textId="77777777" w:rsidR="00A17E10" w:rsidRPr="00B156E4" w:rsidRDefault="00A17E10" w:rsidP="00A17E10">
      <w:pPr>
        <w:pStyle w:val="Prrafodelista"/>
        <w:ind w:left="360"/>
      </w:pPr>
      <w:r w:rsidRPr="00B156E4">
        <w:rPr>
          <w:highlight w:val="green"/>
        </w:rPr>
        <w:t>[BULLET: bullet.png]</w:t>
      </w:r>
    </w:p>
    <w:p w14:paraId="751611A3" w14:textId="7BBB00F2" w:rsidR="00A17E10" w:rsidRPr="00A17E10" w:rsidRDefault="00A17E10" w:rsidP="00A17E10">
      <w:pPr>
        <w:spacing w:after="160" w:line="259" w:lineRule="auto"/>
        <w:ind w:left="360"/>
        <w:rPr>
          <w:rFonts w:ascii="Century Gothic" w:hAnsi="Century Gothic"/>
          <w:b/>
          <w:sz w:val="20"/>
          <w:szCs w:val="20"/>
        </w:rPr>
      </w:pPr>
      <w:r w:rsidRPr="00A17E10">
        <w:rPr>
          <w:rFonts w:ascii="Century Gothic" w:hAnsi="Century Gothic"/>
          <w:sz w:val="20"/>
          <w:szCs w:val="20"/>
        </w:rPr>
        <w:t>Se identificaron 22 planes que incluyen una velocidad de bajada desde 10 Mbps y hasta 400 Mbps.</w:t>
      </w:r>
      <w:r w:rsidRPr="00A17E10">
        <w:rPr>
          <w:rFonts w:ascii="Century Gothic" w:hAnsi="Century Gothic"/>
          <w:b/>
          <w:sz w:val="20"/>
          <w:szCs w:val="20"/>
        </w:rPr>
        <w:t xml:space="preserve"> </w:t>
      </w:r>
    </w:p>
    <w:p w14:paraId="50203248" w14:textId="7E35E36C" w:rsidR="00A17E10" w:rsidRDefault="00A17E10" w:rsidP="00A17E10">
      <w:pPr>
        <w:spacing w:after="160" w:line="259" w:lineRule="auto"/>
        <w:ind w:left="720"/>
        <w:rPr>
          <w:rFonts w:ascii="Century Gothic" w:hAnsi="Century Gothic"/>
          <w:b/>
        </w:rPr>
      </w:pPr>
    </w:p>
    <w:p w14:paraId="0613D9D2" w14:textId="04098F9F" w:rsidR="00A17E10" w:rsidRPr="00A17E10" w:rsidRDefault="00A17E10" w:rsidP="00A17E10">
      <w:pPr>
        <w:pStyle w:val="Prrafodelista"/>
        <w:numPr>
          <w:ilvl w:val="0"/>
          <w:numId w:val="15"/>
        </w:numPr>
        <w:rPr>
          <w:rFonts w:ascii="Century Gothic" w:hAnsi="Century Gothic"/>
          <w:b/>
          <w:sz w:val="20"/>
          <w:szCs w:val="20"/>
        </w:rPr>
      </w:pPr>
      <w:r w:rsidRPr="00A17E10">
        <w:rPr>
          <w:rFonts w:ascii="Century Gothic" w:hAnsi="Century Gothic"/>
          <w:b/>
          <w:sz w:val="20"/>
          <w:szCs w:val="20"/>
        </w:rPr>
        <w:t xml:space="preserve">De acuerdo con el análisis al servicio de Internet fijo y Telefonía fija No residencial se identificó los siguiente: </w:t>
      </w:r>
    </w:p>
    <w:p w14:paraId="7DD76CAC" w14:textId="4C70FF3D" w:rsidR="00A17E10" w:rsidRDefault="00A17E10" w:rsidP="00A17E10">
      <w:pPr>
        <w:pStyle w:val="Prrafodelista"/>
        <w:rPr>
          <w:rFonts w:ascii="Century Gothic" w:hAnsi="Century Gothic"/>
          <w:b/>
        </w:rPr>
      </w:pPr>
    </w:p>
    <w:p w14:paraId="6A3771F6" w14:textId="77777777" w:rsidR="00A17E10" w:rsidRPr="00B156E4" w:rsidRDefault="00A17E10" w:rsidP="00A17E10">
      <w:pPr>
        <w:pStyle w:val="Prrafodelista"/>
        <w:ind w:left="360"/>
      </w:pPr>
      <w:r w:rsidRPr="00B156E4">
        <w:rPr>
          <w:highlight w:val="green"/>
        </w:rPr>
        <w:t>[BULLET: bullet.png]</w:t>
      </w:r>
    </w:p>
    <w:p w14:paraId="45EF5E23" w14:textId="412F930B" w:rsidR="00A17E10" w:rsidRPr="00A17E10" w:rsidRDefault="00A17E10" w:rsidP="00A17E10">
      <w:pPr>
        <w:spacing w:after="160" w:line="259" w:lineRule="auto"/>
        <w:ind w:left="360"/>
        <w:rPr>
          <w:rFonts w:ascii="Century Gothic" w:hAnsi="Century Gothic"/>
          <w:sz w:val="20"/>
          <w:szCs w:val="20"/>
        </w:rPr>
      </w:pPr>
      <w:r w:rsidRPr="00A17E10">
        <w:rPr>
          <w:rFonts w:ascii="Century Gothic" w:hAnsi="Century Gothic"/>
          <w:sz w:val="20"/>
          <w:szCs w:val="20"/>
        </w:rPr>
        <w:t xml:space="preserve">El Concesionario que oferta la mayor cantidad de planes es Telmex-Telnor (8 planes). </w:t>
      </w:r>
    </w:p>
    <w:p w14:paraId="0AFB4A8C" w14:textId="77777777" w:rsidR="00A17E10" w:rsidRPr="00B156E4" w:rsidRDefault="00A17E10" w:rsidP="00A17E10">
      <w:pPr>
        <w:pStyle w:val="Prrafodelista"/>
        <w:ind w:left="360"/>
      </w:pPr>
      <w:r w:rsidRPr="00B156E4">
        <w:rPr>
          <w:highlight w:val="green"/>
        </w:rPr>
        <w:t>[BULLET: bullet.png]</w:t>
      </w:r>
    </w:p>
    <w:p w14:paraId="5F369049" w14:textId="6BD7D021" w:rsidR="00A17E10" w:rsidRPr="00A17E10" w:rsidRDefault="00A17E10" w:rsidP="00A17E10">
      <w:pPr>
        <w:spacing w:after="160" w:line="259" w:lineRule="auto"/>
        <w:ind w:left="360"/>
        <w:rPr>
          <w:rFonts w:ascii="Century Gothic" w:hAnsi="Century Gothic"/>
          <w:sz w:val="20"/>
          <w:szCs w:val="20"/>
        </w:rPr>
      </w:pPr>
      <w:r w:rsidRPr="00A17E10">
        <w:rPr>
          <w:rFonts w:ascii="Century Gothic" w:hAnsi="Century Gothic"/>
          <w:sz w:val="20"/>
          <w:szCs w:val="20"/>
        </w:rPr>
        <w:t>El 70% de los planes ofertan llamadas nacionales, llamadas/minutos a móvil y de LDI de manera ilimitada.</w:t>
      </w:r>
    </w:p>
    <w:p w14:paraId="4C188CFB" w14:textId="77777777" w:rsidR="00A17E10" w:rsidRPr="00B156E4" w:rsidRDefault="00A17E10" w:rsidP="00A17E10">
      <w:pPr>
        <w:pStyle w:val="Prrafodelista"/>
        <w:ind w:left="360"/>
      </w:pPr>
      <w:r w:rsidRPr="00B156E4">
        <w:rPr>
          <w:highlight w:val="green"/>
        </w:rPr>
        <w:t>[BULLET: bullet.png]</w:t>
      </w:r>
    </w:p>
    <w:p w14:paraId="4B4A1736" w14:textId="227F9849" w:rsidR="00A17E10" w:rsidRPr="00A17E10" w:rsidRDefault="00A17E10" w:rsidP="00A17E10">
      <w:pPr>
        <w:spacing w:after="160" w:line="259" w:lineRule="auto"/>
        <w:ind w:left="360"/>
        <w:rPr>
          <w:rFonts w:ascii="Century Gothic" w:hAnsi="Century Gothic"/>
          <w:sz w:val="20"/>
          <w:szCs w:val="20"/>
        </w:rPr>
      </w:pPr>
      <w:r w:rsidRPr="00A17E10">
        <w:rPr>
          <w:rFonts w:ascii="Century Gothic" w:hAnsi="Century Gothic"/>
          <w:sz w:val="20"/>
          <w:szCs w:val="20"/>
        </w:rPr>
        <w:t>L</w:t>
      </w:r>
      <w:r w:rsidRPr="00A17E10">
        <w:rPr>
          <w:rFonts w:ascii="Century Gothic" w:hAnsi="Century Gothic"/>
          <w:sz w:val="20"/>
          <w:szCs w:val="20"/>
        </w:rPr>
        <w:t xml:space="preserve">a renta mensual de los planes oscila entre $399 (10 Mbps) y $1,789 (400 Mbps). </w:t>
      </w:r>
    </w:p>
    <w:p w14:paraId="74629C52" w14:textId="736B2163" w:rsidR="00A17E10" w:rsidRPr="00A17E10" w:rsidRDefault="00A17E10" w:rsidP="00A17E10">
      <w:pPr>
        <w:spacing w:after="160" w:line="259" w:lineRule="auto"/>
        <w:rPr>
          <w:sz w:val="20"/>
          <w:szCs w:val="20"/>
        </w:rPr>
      </w:pPr>
    </w:p>
    <w:p w14:paraId="689C6AC0" w14:textId="7EF6DD34" w:rsidR="00A17E10" w:rsidRDefault="00A17E10" w:rsidP="00A17E10">
      <w:pPr>
        <w:pStyle w:val="Prrafodelista"/>
        <w:numPr>
          <w:ilvl w:val="0"/>
          <w:numId w:val="15"/>
        </w:numPr>
        <w:jc w:val="both"/>
        <w:rPr>
          <w:rFonts w:ascii="Century Gothic" w:hAnsi="Century Gothic"/>
          <w:b/>
          <w:sz w:val="20"/>
          <w:szCs w:val="20"/>
        </w:rPr>
      </w:pPr>
      <w:r w:rsidRPr="00A17E10">
        <w:rPr>
          <w:rFonts w:ascii="Century Gothic" w:hAnsi="Century Gothic"/>
          <w:b/>
          <w:sz w:val="20"/>
          <w:szCs w:val="20"/>
        </w:rPr>
        <w:t>Para fines comparativos, la oferta de Internet fijo y Telefonía fija No Residencial se clasificó en rangos de acuerdo a la velocidad de bajada anunciada en los planes: menor o igual a 50 Mbps y mayor a 50 Mbps.</w:t>
      </w:r>
    </w:p>
    <w:p w14:paraId="5F911F1B" w14:textId="28CFA9F1" w:rsidR="00A17E10" w:rsidRDefault="00A17E10" w:rsidP="00A17E10">
      <w:pPr>
        <w:pStyle w:val="Prrafodelista"/>
        <w:jc w:val="both"/>
        <w:rPr>
          <w:rFonts w:ascii="Century Gothic" w:hAnsi="Century Gothic"/>
          <w:b/>
          <w:sz w:val="20"/>
          <w:szCs w:val="20"/>
        </w:rPr>
      </w:pPr>
    </w:p>
    <w:p w14:paraId="2F805B1C" w14:textId="77777777" w:rsidR="00A17E10" w:rsidRPr="00B156E4" w:rsidRDefault="00A17E10" w:rsidP="00A17E10">
      <w:pPr>
        <w:pStyle w:val="Prrafodelista"/>
        <w:ind w:left="360"/>
      </w:pPr>
      <w:r w:rsidRPr="00B156E4">
        <w:rPr>
          <w:highlight w:val="green"/>
        </w:rPr>
        <w:t>[BULLET: bullet.png]</w:t>
      </w:r>
    </w:p>
    <w:p w14:paraId="53B84627" w14:textId="77777777" w:rsidR="00A17E10" w:rsidRPr="00A17E10" w:rsidRDefault="00A17E10" w:rsidP="00A17E10">
      <w:pPr>
        <w:pStyle w:val="Sinespaciado"/>
        <w:ind w:left="360"/>
        <w:jc w:val="both"/>
        <w:rPr>
          <w:rFonts w:ascii="Century Gothic" w:hAnsi="Century Gothic"/>
          <w:sz w:val="20"/>
          <w:szCs w:val="20"/>
        </w:rPr>
      </w:pPr>
      <w:r w:rsidRPr="00A17E10">
        <w:rPr>
          <w:rFonts w:ascii="Century Gothic" w:hAnsi="Century Gothic"/>
          <w:sz w:val="20"/>
          <w:szCs w:val="20"/>
        </w:rPr>
        <w:t>El 50% de los planes ofrece una velocidad de bajada mayor a 50 Mbps.</w:t>
      </w:r>
    </w:p>
    <w:p w14:paraId="6FECC05C" w14:textId="6BCF55C3" w:rsidR="00A17E10" w:rsidRDefault="00A17E10" w:rsidP="00A17E10">
      <w:pPr>
        <w:spacing w:after="160" w:line="259" w:lineRule="auto"/>
        <w:rPr>
          <w:lang w:val="es-MX"/>
        </w:rPr>
      </w:pPr>
    </w:p>
    <w:p w14:paraId="5C9E7042" w14:textId="7B799C78" w:rsidR="00CB29F2" w:rsidRPr="008E6545" w:rsidRDefault="00CB29F2" w:rsidP="00CB29F2">
      <w:pPr>
        <w:rPr>
          <w:lang w:val="en-US"/>
        </w:rPr>
      </w:pPr>
      <w:r w:rsidRPr="008E6545">
        <w:rPr>
          <w:highlight w:val="green"/>
          <w:lang w:val="en-US"/>
        </w:rPr>
        <w:t>[IMAGEN THUMB: thumb-</w:t>
      </w:r>
      <w:r>
        <w:rPr>
          <w:highlight w:val="green"/>
          <w:lang w:val="en-US"/>
        </w:rPr>
        <w:t>fig</w:t>
      </w:r>
      <w:r>
        <w:rPr>
          <w:highlight w:val="green"/>
          <w:lang w:val="en-US"/>
        </w:rPr>
        <w:t>5</w:t>
      </w:r>
      <w:r w:rsidRPr="008E6545">
        <w:rPr>
          <w:highlight w:val="green"/>
          <w:lang w:val="en-US"/>
        </w:rPr>
        <w:t>-</w:t>
      </w:r>
      <w:r>
        <w:rPr>
          <w:highlight w:val="green"/>
          <w:lang w:val="en-US"/>
        </w:rPr>
        <w:t>3</w:t>
      </w:r>
      <w:r w:rsidRPr="008E6545">
        <w:rPr>
          <w:highlight w:val="green"/>
          <w:lang w:val="en-US"/>
        </w:rPr>
        <w:t>.png</w:t>
      </w:r>
      <w:r w:rsidRPr="008E6545">
        <w:rPr>
          <w:lang w:val="en-US"/>
        </w:rPr>
        <w:t>]</w:t>
      </w:r>
    </w:p>
    <w:p w14:paraId="4545729C" w14:textId="3521F864" w:rsidR="00CB29F2" w:rsidRPr="000D41B2" w:rsidRDefault="00CB29F2" w:rsidP="00CB29F2">
      <w:pPr>
        <w:rPr>
          <w:highlight w:val="cyan"/>
        </w:rPr>
      </w:pPr>
      <w:r w:rsidRPr="008E6545">
        <w:rPr>
          <w:highlight w:val="cyan"/>
        </w:rPr>
        <w:t>[IMAGEN GALERÍA: Gale-</w:t>
      </w:r>
      <w:r>
        <w:rPr>
          <w:highlight w:val="cyan"/>
        </w:rPr>
        <w:t>fig</w:t>
      </w:r>
      <w:r>
        <w:rPr>
          <w:highlight w:val="cyan"/>
        </w:rPr>
        <w:t>5</w:t>
      </w:r>
      <w:r w:rsidRPr="008E6545">
        <w:rPr>
          <w:highlight w:val="cyan"/>
        </w:rPr>
        <w:t>-</w:t>
      </w:r>
      <w:r>
        <w:rPr>
          <w:highlight w:val="cyan"/>
        </w:rPr>
        <w:t>3</w:t>
      </w:r>
      <w:r w:rsidRPr="008E6545">
        <w:rPr>
          <w:highlight w:val="cyan"/>
        </w:rPr>
        <w:t>.png]</w:t>
      </w:r>
    </w:p>
    <w:p w14:paraId="144AB453" w14:textId="6C5B770B" w:rsidR="00CB29F2" w:rsidRPr="003F452C" w:rsidRDefault="00CB29F2" w:rsidP="00CB29F2">
      <w:pPr>
        <w:rPr>
          <w:highlight w:val="yellow"/>
          <w:lang w:val="en-US"/>
        </w:rPr>
      </w:pPr>
      <w:r w:rsidRPr="008E6545">
        <w:rPr>
          <w:highlight w:val="green"/>
          <w:lang w:val="en-US"/>
        </w:rPr>
        <w:lastRenderedPageBreak/>
        <w:t>[IMAGEN THUMB: thumb-</w:t>
      </w:r>
      <w:r>
        <w:rPr>
          <w:highlight w:val="green"/>
          <w:lang w:val="en-US"/>
        </w:rPr>
        <w:t>g</w:t>
      </w:r>
      <w:r>
        <w:rPr>
          <w:highlight w:val="green"/>
          <w:lang w:val="en-US"/>
        </w:rPr>
        <w:t>10A</w:t>
      </w:r>
      <w:r>
        <w:rPr>
          <w:highlight w:val="green"/>
          <w:lang w:val="en-US"/>
        </w:rPr>
        <w:t>-</w:t>
      </w:r>
      <w:r>
        <w:rPr>
          <w:highlight w:val="green"/>
          <w:lang w:val="en-US"/>
        </w:rPr>
        <w:t>3</w:t>
      </w:r>
      <w:r w:rsidRPr="008E6545">
        <w:rPr>
          <w:highlight w:val="green"/>
          <w:lang w:val="en-US"/>
        </w:rPr>
        <w:t>.png</w:t>
      </w:r>
      <w:r w:rsidRPr="002D334F">
        <w:rPr>
          <w:highlight w:val="green"/>
          <w:lang w:val="en-US"/>
        </w:rPr>
        <w:t>]</w:t>
      </w:r>
    </w:p>
    <w:p w14:paraId="10F48BFA" w14:textId="365BF9B4" w:rsidR="00CB29F2" w:rsidRPr="008E6545" w:rsidRDefault="00CB29F2" w:rsidP="00CB29F2">
      <w:pPr>
        <w:rPr>
          <w:highlight w:val="cyan"/>
        </w:rPr>
      </w:pPr>
      <w:r w:rsidRPr="008E6545">
        <w:rPr>
          <w:highlight w:val="cyan"/>
        </w:rPr>
        <w:t>[IMAGEN GALERÍA: Gale-</w:t>
      </w:r>
      <w:r>
        <w:rPr>
          <w:highlight w:val="cyan"/>
        </w:rPr>
        <w:t>g</w:t>
      </w:r>
      <w:r>
        <w:rPr>
          <w:highlight w:val="cyan"/>
        </w:rPr>
        <w:t>10A</w:t>
      </w:r>
      <w:r>
        <w:rPr>
          <w:highlight w:val="cyan"/>
        </w:rPr>
        <w:t>-</w:t>
      </w:r>
      <w:r>
        <w:rPr>
          <w:highlight w:val="cyan"/>
        </w:rPr>
        <w:t>3</w:t>
      </w:r>
      <w:r w:rsidRPr="008E6545">
        <w:rPr>
          <w:highlight w:val="cyan"/>
        </w:rPr>
        <w:t>.png]</w:t>
      </w:r>
    </w:p>
    <w:p w14:paraId="746833F7" w14:textId="77777777" w:rsidR="00CB29F2" w:rsidRPr="00CB29F2" w:rsidRDefault="00CB29F2" w:rsidP="00A17E10">
      <w:pPr>
        <w:spacing w:after="160" w:line="259" w:lineRule="auto"/>
      </w:pPr>
    </w:p>
    <w:p w14:paraId="3FFB2A6C" w14:textId="57599D4B" w:rsidR="002B651B" w:rsidRDefault="002B651B" w:rsidP="002B651B">
      <w:pPr>
        <w:rPr>
          <w:b/>
          <w:sz w:val="28"/>
          <w:szCs w:val="28"/>
        </w:rPr>
      </w:pPr>
      <w:r>
        <w:rPr>
          <w:b/>
          <w:sz w:val="28"/>
          <w:szCs w:val="28"/>
        </w:rPr>
        <w:t xml:space="preserve">Pantalla Internet Fijo y </w:t>
      </w:r>
      <w:r>
        <w:rPr>
          <w:b/>
          <w:sz w:val="28"/>
          <w:szCs w:val="28"/>
        </w:rPr>
        <w:t>Televisión de pag</w:t>
      </w:r>
      <w:r>
        <w:rPr>
          <w:b/>
          <w:sz w:val="28"/>
          <w:szCs w:val="28"/>
        </w:rPr>
        <w:t>a:</w:t>
      </w:r>
    </w:p>
    <w:p w14:paraId="21974921" w14:textId="77777777" w:rsidR="002B651B" w:rsidRDefault="002B651B" w:rsidP="002B651B">
      <w:pPr>
        <w:rPr>
          <w:b/>
          <w:sz w:val="28"/>
          <w:szCs w:val="28"/>
        </w:rPr>
      </w:pPr>
    </w:p>
    <w:p w14:paraId="43DD2CF0" w14:textId="77777777" w:rsidR="002B651B" w:rsidRDefault="002B651B" w:rsidP="002B651B">
      <w:pPr>
        <w:jc w:val="both"/>
        <w:rPr>
          <w:highlight w:val="green"/>
        </w:rPr>
      </w:pPr>
      <w:r>
        <w:rPr>
          <w:highlight w:val="green"/>
        </w:rPr>
        <w:t xml:space="preserve">[ICONO: icono-tvpaga.png] </w:t>
      </w:r>
    </w:p>
    <w:p w14:paraId="1711C4A3" w14:textId="77777777" w:rsidR="002B651B" w:rsidRDefault="002B651B" w:rsidP="002B651B">
      <w:pPr>
        <w:rPr>
          <w:b/>
          <w:sz w:val="28"/>
          <w:szCs w:val="28"/>
        </w:rPr>
      </w:pPr>
    </w:p>
    <w:p w14:paraId="1FB165B4" w14:textId="441CC54C" w:rsidR="002B651B" w:rsidRDefault="0078021F" w:rsidP="002B651B">
      <w:pPr>
        <w:pStyle w:val="Prrafodelista"/>
        <w:rPr>
          <w:b/>
          <w:sz w:val="28"/>
          <w:szCs w:val="28"/>
        </w:rPr>
      </w:pPr>
      <w:r>
        <w:rPr>
          <w:b/>
          <w:sz w:val="28"/>
          <w:szCs w:val="28"/>
        </w:rPr>
        <w:t>4</w:t>
      </w:r>
      <w:r w:rsidR="002B651B">
        <w:rPr>
          <w:b/>
          <w:sz w:val="28"/>
          <w:szCs w:val="28"/>
        </w:rPr>
        <w:t xml:space="preserve"> . INTERNET FIJO Y </w:t>
      </w:r>
      <w:r w:rsidR="002B651B">
        <w:rPr>
          <w:b/>
          <w:sz w:val="28"/>
          <w:szCs w:val="28"/>
        </w:rPr>
        <w:t>TELEVISIÓN DE PAGA</w:t>
      </w:r>
    </w:p>
    <w:p w14:paraId="73975E9D" w14:textId="77777777" w:rsidR="002B651B" w:rsidRDefault="002B651B" w:rsidP="002B651B">
      <w:pPr>
        <w:pStyle w:val="Prrafodelista"/>
        <w:rPr>
          <w:bCs/>
          <w:sz w:val="28"/>
          <w:szCs w:val="28"/>
        </w:rPr>
      </w:pPr>
      <w:r>
        <w:rPr>
          <w:bCs/>
          <w:sz w:val="28"/>
          <w:szCs w:val="28"/>
        </w:rPr>
        <w:t xml:space="preserve">      </w:t>
      </w:r>
      <w:r w:rsidRPr="00D47A66">
        <w:rPr>
          <w:bCs/>
          <w:sz w:val="28"/>
          <w:szCs w:val="28"/>
        </w:rPr>
        <w:t>NO RESIDENCIAL</w:t>
      </w:r>
    </w:p>
    <w:p w14:paraId="11159E08" w14:textId="77777777" w:rsidR="002B651B" w:rsidRDefault="002B651B" w:rsidP="002B651B">
      <w:pPr>
        <w:pStyle w:val="Prrafodelista"/>
        <w:rPr>
          <w:bCs/>
          <w:sz w:val="28"/>
          <w:szCs w:val="28"/>
        </w:rPr>
      </w:pPr>
    </w:p>
    <w:p w14:paraId="3E2ADD7D" w14:textId="5D6588DC" w:rsidR="002B651B" w:rsidRDefault="002B651B" w:rsidP="002B651B">
      <w:pPr>
        <w:pStyle w:val="Prrafodelista"/>
        <w:ind w:left="0"/>
        <w:rPr>
          <w:bCs/>
        </w:rPr>
      </w:pPr>
      <w:r w:rsidRPr="00A17E10">
        <w:rPr>
          <w:bCs/>
        </w:rPr>
        <w:t>RESUMEN EJECUTIVO</w:t>
      </w:r>
    </w:p>
    <w:p w14:paraId="7D2AB2AB" w14:textId="6A154E4B" w:rsidR="002B651B" w:rsidRDefault="002B651B" w:rsidP="002B651B">
      <w:pPr>
        <w:pStyle w:val="Prrafodelista"/>
        <w:ind w:left="0"/>
        <w:rPr>
          <w:bCs/>
        </w:rPr>
      </w:pPr>
    </w:p>
    <w:p w14:paraId="3FEC1B3F" w14:textId="770B04D4" w:rsidR="002B651B" w:rsidRDefault="002B651B" w:rsidP="002B651B">
      <w:pPr>
        <w:pStyle w:val="Prrafodelista"/>
        <w:numPr>
          <w:ilvl w:val="0"/>
          <w:numId w:val="19"/>
        </w:numPr>
        <w:rPr>
          <w:rFonts w:ascii="Century Gothic" w:hAnsi="Century Gothic"/>
          <w:b/>
          <w:sz w:val="20"/>
          <w:szCs w:val="20"/>
        </w:rPr>
      </w:pPr>
      <w:r w:rsidRPr="002B651B">
        <w:rPr>
          <w:rFonts w:ascii="Century Gothic" w:hAnsi="Century Gothic"/>
          <w:b/>
          <w:sz w:val="20"/>
          <w:szCs w:val="20"/>
        </w:rPr>
        <w:t xml:space="preserve">Para analizar el servicio de Internet fijo y Televisión de paga No Residencial en la modalidad de contratación doble play, se consideró lo siguiente: </w:t>
      </w:r>
    </w:p>
    <w:p w14:paraId="7CC53997" w14:textId="6FB83DC9" w:rsidR="002B651B" w:rsidRDefault="002B651B" w:rsidP="002B651B">
      <w:pPr>
        <w:rPr>
          <w:rFonts w:ascii="Century Gothic" w:hAnsi="Century Gothic"/>
          <w:b/>
          <w:sz w:val="20"/>
          <w:szCs w:val="20"/>
        </w:rPr>
      </w:pPr>
    </w:p>
    <w:p w14:paraId="1C758DA3" w14:textId="77777777" w:rsidR="002B651B" w:rsidRPr="00B156E4" w:rsidRDefault="002B651B" w:rsidP="002B651B">
      <w:pPr>
        <w:pStyle w:val="Prrafodelista"/>
        <w:ind w:left="360"/>
      </w:pPr>
      <w:r w:rsidRPr="00B156E4">
        <w:rPr>
          <w:highlight w:val="green"/>
        </w:rPr>
        <w:t>[BULLET: bullet.png]</w:t>
      </w:r>
    </w:p>
    <w:p w14:paraId="5FDE21F7" w14:textId="7592A6E5" w:rsidR="002B651B" w:rsidRDefault="002B651B" w:rsidP="002B651B">
      <w:pPr>
        <w:spacing w:after="160" w:line="259" w:lineRule="auto"/>
        <w:ind w:left="360"/>
        <w:rPr>
          <w:rFonts w:ascii="Century Gothic" w:hAnsi="Century Gothic"/>
          <w:sz w:val="20"/>
          <w:szCs w:val="20"/>
        </w:rPr>
      </w:pPr>
      <w:r w:rsidRPr="002B651B">
        <w:rPr>
          <w:rFonts w:ascii="Century Gothic" w:hAnsi="Century Gothic"/>
          <w:sz w:val="20"/>
          <w:szCs w:val="20"/>
        </w:rPr>
        <w:t>S</w:t>
      </w:r>
      <w:r w:rsidRPr="002B651B">
        <w:rPr>
          <w:rFonts w:ascii="Century Gothic" w:hAnsi="Century Gothic"/>
          <w:sz w:val="20"/>
          <w:szCs w:val="20"/>
        </w:rPr>
        <w:t>e analiza la oferta No Residencial de Megacable toda vez que este Concesionario pone a disposición de las empresas o negocios la opción de contratación del servicio de Internet fijo y Televisión de paga en la modalidad de contratación doble play.</w:t>
      </w:r>
    </w:p>
    <w:p w14:paraId="70C54ED8" w14:textId="77777777" w:rsidR="002B651B" w:rsidRPr="00B156E4" w:rsidRDefault="002B651B" w:rsidP="002B651B">
      <w:pPr>
        <w:pStyle w:val="Prrafodelista"/>
        <w:ind w:left="360"/>
      </w:pPr>
      <w:r w:rsidRPr="00B156E4">
        <w:rPr>
          <w:highlight w:val="green"/>
        </w:rPr>
        <w:t>[BULLET: bullet.png]</w:t>
      </w:r>
    </w:p>
    <w:p w14:paraId="67C9F804" w14:textId="42B49DFF" w:rsidR="002B651B" w:rsidRDefault="002B651B" w:rsidP="002B651B">
      <w:pPr>
        <w:spacing w:after="160" w:line="259" w:lineRule="auto"/>
        <w:ind w:left="360"/>
        <w:rPr>
          <w:rFonts w:ascii="Century Gothic" w:hAnsi="Century Gothic"/>
          <w:b/>
          <w:sz w:val="20"/>
          <w:szCs w:val="20"/>
        </w:rPr>
      </w:pPr>
      <w:r w:rsidRPr="002B651B">
        <w:rPr>
          <w:rFonts w:ascii="Century Gothic" w:hAnsi="Century Gothic"/>
          <w:sz w:val="20"/>
          <w:szCs w:val="20"/>
        </w:rPr>
        <w:t>Se identificaron 13 planes que incluyen una velocidad de bajada desde 20 Mbps y hasta 200.</w:t>
      </w:r>
      <w:r w:rsidRPr="002B651B">
        <w:rPr>
          <w:rFonts w:ascii="Century Gothic" w:hAnsi="Century Gothic"/>
          <w:b/>
          <w:sz w:val="20"/>
          <w:szCs w:val="20"/>
        </w:rPr>
        <w:t xml:space="preserve"> </w:t>
      </w:r>
    </w:p>
    <w:p w14:paraId="261E138F" w14:textId="6AE11935" w:rsidR="002B651B" w:rsidRDefault="002B651B" w:rsidP="002B651B">
      <w:pPr>
        <w:spacing w:after="160" w:line="259" w:lineRule="auto"/>
        <w:ind w:left="360"/>
        <w:rPr>
          <w:rFonts w:ascii="Century Gothic" w:hAnsi="Century Gothic"/>
          <w:b/>
          <w:sz w:val="20"/>
          <w:szCs w:val="20"/>
        </w:rPr>
      </w:pPr>
    </w:p>
    <w:p w14:paraId="4BAC4B1D" w14:textId="161B71DB" w:rsidR="002B651B" w:rsidRDefault="002B651B" w:rsidP="002B651B">
      <w:pPr>
        <w:pStyle w:val="Prrafodelista"/>
        <w:numPr>
          <w:ilvl w:val="0"/>
          <w:numId w:val="19"/>
        </w:numPr>
        <w:rPr>
          <w:rFonts w:ascii="Century Gothic" w:hAnsi="Century Gothic"/>
          <w:b/>
          <w:sz w:val="20"/>
          <w:szCs w:val="20"/>
        </w:rPr>
      </w:pPr>
      <w:r w:rsidRPr="002B651B">
        <w:rPr>
          <w:rFonts w:ascii="Century Gothic" w:hAnsi="Century Gothic"/>
          <w:b/>
          <w:sz w:val="20"/>
          <w:szCs w:val="20"/>
        </w:rPr>
        <w:t xml:space="preserve">De acuerdo con el análisis al servicio de Internet fijo y Televisión de paga No Residencial se identificó lo siguiente: </w:t>
      </w:r>
    </w:p>
    <w:p w14:paraId="35EB982E" w14:textId="77777777" w:rsidR="002B651B" w:rsidRDefault="002B651B" w:rsidP="002B651B">
      <w:pPr>
        <w:pStyle w:val="Prrafodelista"/>
        <w:rPr>
          <w:rFonts w:ascii="Century Gothic" w:hAnsi="Century Gothic"/>
          <w:b/>
          <w:sz w:val="20"/>
          <w:szCs w:val="20"/>
        </w:rPr>
      </w:pPr>
    </w:p>
    <w:p w14:paraId="2AB12008" w14:textId="444BCF82" w:rsidR="002B651B" w:rsidRPr="00B156E4" w:rsidRDefault="002B651B" w:rsidP="002B651B">
      <w:pPr>
        <w:pStyle w:val="Prrafodelista"/>
        <w:ind w:left="360"/>
      </w:pPr>
      <w:r w:rsidRPr="00B156E4">
        <w:rPr>
          <w:highlight w:val="green"/>
        </w:rPr>
        <w:t>[BULLET: bullet.png]</w:t>
      </w:r>
    </w:p>
    <w:p w14:paraId="2BCA7AE4" w14:textId="4601E638" w:rsidR="002B651B" w:rsidRDefault="002B651B" w:rsidP="002B651B">
      <w:pPr>
        <w:spacing w:after="160" w:line="259" w:lineRule="auto"/>
        <w:ind w:left="360"/>
        <w:rPr>
          <w:rFonts w:ascii="Century Gothic" w:hAnsi="Century Gothic"/>
          <w:sz w:val="20"/>
          <w:szCs w:val="20"/>
        </w:rPr>
      </w:pPr>
      <w:r w:rsidRPr="002B651B">
        <w:rPr>
          <w:rFonts w:ascii="Century Gothic" w:hAnsi="Century Gothic"/>
          <w:sz w:val="20"/>
          <w:szCs w:val="20"/>
        </w:rPr>
        <w:t xml:space="preserve">Megacable oferta sus planes en 23 entidades federativas. </w:t>
      </w:r>
    </w:p>
    <w:p w14:paraId="0F9BCC26" w14:textId="77777777" w:rsidR="002B651B" w:rsidRPr="00B156E4" w:rsidRDefault="002B651B" w:rsidP="002B651B">
      <w:pPr>
        <w:pStyle w:val="Prrafodelista"/>
        <w:ind w:left="360"/>
      </w:pPr>
      <w:r w:rsidRPr="00B156E4">
        <w:rPr>
          <w:highlight w:val="green"/>
        </w:rPr>
        <w:t>[BULLET: bullet.png]</w:t>
      </w:r>
    </w:p>
    <w:p w14:paraId="11D95120" w14:textId="10881543" w:rsidR="002B651B" w:rsidRDefault="002B651B" w:rsidP="002B651B">
      <w:pPr>
        <w:spacing w:after="160" w:line="259" w:lineRule="auto"/>
        <w:ind w:left="360"/>
        <w:rPr>
          <w:rFonts w:ascii="Century Gothic" w:hAnsi="Century Gothic"/>
          <w:sz w:val="20"/>
          <w:szCs w:val="20"/>
        </w:rPr>
      </w:pPr>
      <w:r>
        <w:rPr>
          <w:rFonts w:ascii="Century Gothic" w:hAnsi="Century Gothic"/>
          <w:sz w:val="20"/>
          <w:szCs w:val="20"/>
        </w:rPr>
        <w:t>L</w:t>
      </w:r>
      <w:r w:rsidRPr="002B651B">
        <w:rPr>
          <w:rFonts w:ascii="Century Gothic" w:hAnsi="Century Gothic"/>
          <w:sz w:val="20"/>
          <w:szCs w:val="20"/>
        </w:rPr>
        <w:t xml:space="preserve">os canales incluidos en los planes van desde 77 hasta 150. </w:t>
      </w:r>
    </w:p>
    <w:p w14:paraId="713AB98F" w14:textId="77777777" w:rsidR="002B651B" w:rsidRPr="00B156E4" w:rsidRDefault="002B651B" w:rsidP="002B651B">
      <w:pPr>
        <w:pStyle w:val="Prrafodelista"/>
        <w:ind w:left="360"/>
      </w:pPr>
      <w:r w:rsidRPr="00B156E4">
        <w:rPr>
          <w:highlight w:val="green"/>
        </w:rPr>
        <w:t>[BULLET: bullet.png]</w:t>
      </w:r>
    </w:p>
    <w:p w14:paraId="5909F95D" w14:textId="1DE19ED5" w:rsidR="002B651B" w:rsidRDefault="002B651B" w:rsidP="002B651B">
      <w:pPr>
        <w:spacing w:after="160" w:line="259" w:lineRule="auto"/>
        <w:ind w:left="360"/>
        <w:rPr>
          <w:rFonts w:ascii="Century Gothic" w:hAnsi="Century Gothic"/>
          <w:sz w:val="20"/>
          <w:szCs w:val="20"/>
        </w:rPr>
      </w:pPr>
      <w:r w:rsidRPr="002B651B">
        <w:rPr>
          <w:rFonts w:ascii="Century Gothic" w:hAnsi="Century Gothic"/>
          <w:sz w:val="20"/>
          <w:szCs w:val="20"/>
        </w:rPr>
        <w:t xml:space="preserve">La renta mensual de los planes oscila entre $414 (30 Mbps) y $851 (200 Mbps). </w:t>
      </w:r>
    </w:p>
    <w:p w14:paraId="4C712453" w14:textId="77777777" w:rsidR="00A35EBD" w:rsidRPr="00A35EBD" w:rsidRDefault="00A35EBD" w:rsidP="00A35EBD">
      <w:pPr>
        <w:jc w:val="both"/>
        <w:rPr>
          <w:rFonts w:ascii="Century Gothic" w:hAnsi="Century Gothic"/>
          <w:b/>
          <w:sz w:val="20"/>
          <w:szCs w:val="20"/>
        </w:rPr>
      </w:pPr>
    </w:p>
    <w:p w14:paraId="698FF48A" w14:textId="62828223" w:rsidR="00A35EBD" w:rsidRDefault="00A35EBD" w:rsidP="00A35EBD">
      <w:pPr>
        <w:pStyle w:val="Prrafodelista"/>
        <w:numPr>
          <w:ilvl w:val="0"/>
          <w:numId w:val="19"/>
        </w:numPr>
        <w:jc w:val="both"/>
        <w:rPr>
          <w:rFonts w:ascii="Century Gothic" w:hAnsi="Century Gothic"/>
          <w:b/>
          <w:sz w:val="20"/>
          <w:szCs w:val="20"/>
        </w:rPr>
      </w:pPr>
      <w:r w:rsidRPr="00A35EBD">
        <w:rPr>
          <w:rFonts w:ascii="Century Gothic" w:hAnsi="Century Gothic"/>
          <w:b/>
          <w:sz w:val="20"/>
          <w:szCs w:val="20"/>
        </w:rPr>
        <w:t>Para fines comparativos, la oferta de Internet fijo y Televisión de paga No Residencial se clasificó en rangos de acuerdo a la velocidad de bajada anunciada en los planes: menor o igual a 50 Mbps y mayor a 50 Mbps.</w:t>
      </w:r>
    </w:p>
    <w:p w14:paraId="43C7606A" w14:textId="77777777" w:rsidR="00A35EBD" w:rsidRDefault="00A35EBD" w:rsidP="00A35EBD">
      <w:pPr>
        <w:pStyle w:val="Prrafodelista"/>
        <w:jc w:val="both"/>
        <w:rPr>
          <w:rFonts w:ascii="Century Gothic" w:hAnsi="Century Gothic"/>
          <w:b/>
          <w:sz w:val="20"/>
          <w:szCs w:val="20"/>
        </w:rPr>
      </w:pPr>
    </w:p>
    <w:p w14:paraId="5EE3DE77" w14:textId="77777777" w:rsidR="00A35EBD" w:rsidRPr="00B156E4" w:rsidRDefault="00A35EBD" w:rsidP="00A35EBD">
      <w:pPr>
        <w:pStyle w:val="Prrafodelista"/>
        <w:ind w:left="360"/>
      </w:pPr>
      <w:r w:rsidRPr="00B156E4">
        <w:rPr>
          <w:highlight w:val="green"/>
        </w:rPr>
        <w:t>[BULLET: bullet.png]</w:t>
      </w:r>
    </w:p>
    <w:p w14:paraId="52A53AA8" w14:textId="3C935012" w:rsidR="00A35EBD" w:rsidRDefault="00A35EBD" w:rsidP="00A35EBD">
      <w:pPr>
        <w:pStyle w:val="Sinespaciado"/>
        <w:ind w:left="360"/>
        <w:jc w:val="both"/>
        <w:rPr>
          <w:rFonts w:ascii="Century Gothic" w:hAnsi="Century Gothic"/>
          <w:sz w:val="20"/>
          <w:szCs w:val="20"/>
        </w:rPr>
      </w:pPr>
      <w:r w:rsidRPr="00A35EBD">
        <w:rPr>
          <w:rFonts w:ascii="Century Gothic" w:hAnsi="Century Gothic"/>
          <w:sz w:val="20"/>
          <w:szCs w:val="20"/>
        </w:rPr>
        <w:t xml:space="preserve">El 62% de los planes ofrece una velocidad de bajada menor o igual a 50 Mbps. </w:t>
      </w:r>
    </w:p>
    <w:p w14:paraId="7A738BBE" w14:textId="77777777" w:rsidR="00A35EBD" w:rsidRDefault="00A35EBD" w:rsidP="00A35EBD">
      <w:pPr>
        <w:pStyle w:val="Sinespaciado"/>
        <w:ind w:left="360"/>
        <w:jc w:val="both"/>
        <w:rPr>
          <w:rFonts w:ascii="Century Gothic" w:hAnsi="Century Gothic"/>
          <w:sz w:val="20"/>
          <w:szCs w:val="20"/>
        </w:rPr>
      </w:pPr>
    </w:p>
    <w:p w14:paraId="3B2254B0" w14:textId="77777777" w:rsidR="00A35EBD" w:rsidRPr="00B156E4" w:rsidRDefault="00A35EBD" w:rsidP="00A35EBD">
      <w:pPr>
        <w:pStyle w:val="Prrafodelista"/>
        <w:ind w:left="360"/>
      </w:pPr>
      <w:r w:rsidRPr="00B156E4">
        <w:rPr>
          <w:highlight w:val="green"/>
        </w:rPr>
        <w:t>[BULLET: bullet.png]</w:t>
      </w:r>
    </w:p>
    <w:p w14:paraId="27C827C8" w14:textId="0976579B" w:rsidR="00A35EBD" w:rsidRDefault="00A35EBD" w:rsidP="00A35EBD">
      <w:pPr>
        <w:pStyle w:val="Sinespaciado"/>
        <w:ind w:left="360"/>
        <w:jc w:val="both"/>
        <w:rPr>
          <w:rFonts w:ascii="Century Gothic" w:hAnsi="Century Gothic"/>
          <w:sz w:val="20"/>
          <w:szCs w:val="20"/>
        </w:rPr>
      </w:pPr>
      <w:r w:rsidRPr="00A35EBD">
        <w:rPr>
          <w:rFonts w:ascii="Century Gothic" w:hAnsi="Century Gothic"/>
          <w:sz w:val="20"/>
          <w:szCs w:val="20"/>
        </w:rPr>
        <w:t>El 38% de los planes ofrece una velocidad de bajada mayor a 50 Mbps.</w:t>
      </w:r>
    </w:p>
    <w:p w14:paraId="1C0B79E0" w14:textId="7F4F526C" w:rsidR="00063820" w:rsidRDefault="00063820" w:rsidP="00A35EBD">
      <w:pPr>
        <w:pStyle w:val="Sinespaciado"/>
        <w:ind w:left="360"/>
        <w:jc w:val="both"/>
        <w:rPr>
          <w:rFonts w:ascii="Century Gothic" w:hAnsi="Century Gothic"/>
          <w:sz w:val="20"/>
          <w:szCs w:val="20"/>
        </w:rPr>
      </w:pPr>
    </w:p>
    <w:p w14:paraId="7E9C9752" w14:textId="5829492B" w:rsidR="00063820" w:rsidRPr="008E6545" w:rsidRDefault="00063820" w:rsidP="00063820">
      <w:pPr>
        <w:rPr>
          <w:lang w:val="en-US"/>
        </w:rPr>
      </w:pPr>
      <w:r w:rsidRPr="008E6545">
        <w:rPr>
          <w:highlight w:val="green"/>
          <w:lang w:val="en-US"/>
        </w:rPr>
        <w:lastRenderedPageBreak/>
        <w:t>[IMAGEN THUMB: thumb-</w:t>
      </w:r>
      <w:r>
        <w:rPr>
          <w:highlight w:val="green"/>
          <w:lang w:val="en-US"/>
        </w:rPr>
        <w:t>fig</w:t>
      </w:r>
      <w:r>
        <w:rPr>
          <w:highlight w:val="green"/>
          <w:lang w:val="en-US"/>
        </w:rPr>
        <w:t>7</w:t>
      </w:r>
      <w:r w:rsidRPr="008E6545">
        <w:rPr>
          <w:highlight w:val="green"/>
          <w:lang w:val="en-US"/>
        </w:rPr>
        <w:t>-</w:t>
      </w:r>
      <w:r>
        <w:rPr>
          <w:highlight w:val="green"/>
          <w:lang w:val="en-US"/>
        </w:rPr>
        <w:t>4</w:t>
      </w:r>
      <w:r w:rsidRPr="008E6545">
        <w:rPr>
          <w:highlight w:val="green"/>
          <w:lang w:val="en-US"/>
        </w:rPr>
        <w:t>.png</w:t>
      </w:r>
      <w:r w:rsidRPr="008E6545">
        <w:rPr>
          <w:lang w:val="en-US"/>
        </w:rPr>
        <w:t>]</w:t>
      </w:r>
    </w:p>
    <w:p w14:paraId="58662F1B" w14:textId="2C877A0E" w:rsidR="00063820" w:rsidRPr="000D41B2" w:rsidRDefault="00063820" w:rsidP="00063820">
      <w:pPr>
        <w:rPr>
          <w:highlight w:val="cyan"/>
        </w:rPr>
      </w:pPr>
      <w:r w:rsidRPr="008E6545">
        <w:rPr>
          <w:highlight w:val="cyan"/>
        </w:rPr>
        <w:t>[IMAGEN GALERÍA: Gale-</w:t>
      </w:r>
      <w:r>
        <w:rPr>
          <w:highlight w:val="cyan"/>
        </w:rPr>
        <w:t>fig</w:t>
      </w:r>
      <w:r>
        <w:rPr>
          <w:highlight w:val="cyan"/>
        </w:rPr>
        <w:t>7</w:t>
      </w:r>
      <w:r w:rsidRPr="008E6545">
        <w:rPr>
          <w:highlight w:val="cyan"/>
        </w:rPr>
        <w:t>-</w:t>
      </w:r>
      <w:r>
        <w:rPr>
          <w:highlight w:val="cyan"/>
        </w:rPr>
        <w:t>4</w:t>
      </w:r>
      <w:r w:rsidRPr="008E6545">
        <w:rPr>
          <w:highlight w:val="cyan"/>
        </w:rPr>
        <w:t>.png]</w:t>
      </w:r>
    </w:p>
    <w:p w14:paraId="632A04A2" w14:textId="6CEABE93" w:rsidR="00063820" w:rsidRPr="003F452C" w:rsidRDefault="00063820" w:rsidP="00063820">
      <w:pPr>
        <w:rPr>
          <w:highlight w:val="yellow"/>
          <w:lang w:val="en-US"/>
        </w:rPr>
      </w:pPr>
      <w:r w:rsidRPr="008E6545">
        <w:rPr>
          <w:highlight w:val="green"/>
          <w:lang w:val="en-US"/>
        </w:rPr>
        <w:t>[IMAGEN THUMB: thumb-</w:t>
      </w:r>
      <w:r>
        <w:rPr>
          <w:highlight w:val="green"/>
          <w:lang w:val="en-US"/>
        </w:rPr>
        <w:t>g1</w:t>
      </w:r>
      <w:r>
        <w:rPr>
          <w:highlight w:val="green"/>
          <w:lang w:val="en-US"/>
        </w:rPr>
        <w:t>1</w:t>
      </w:r>
      <w:r>
        <w:rPr>
          <w:highlight w:val="green"/>
          <w:lang w:val="en-US"/>
        </w:rPr>
        <w:t>-</w:t>
      </w:r>
      <w:r>
        <w:rPr>
          <w:highlight w:val="green"/>
          <w:lang w:val="en-US"/>
        </w:rPr>
        <w:t>4</w:t>
      </w:r>
      <w:r w:rsidRPr="008E6545">
        <w:rPr>
          <w:highlight w:val="green"/>
          <w:lang w:val="en-US"/>
        </w:rPr>
        <w:t>.png</w:t>
      </w:r>
      <w:r w:rsidRPr="002D334F">
        <w:rPr>
          <w:highlight w:val="green"/>
          <w:lang w:val="en-US"/>
        </w:rPr>
        <w:t>]</w:t>
      </w:r>
    </w:p>
    <w:p w14:paraId="5E00B548" w14:textId="7EFFD9E0" w:rsidR="00063820" w:rsidRPr="008E6545" w:rsidRDefault="00063820" w:rsidP="00063820">
      <w:pPr>
        <w:rPr>
          <w:highlight w:val="cyan"/>
        </w:rPr>
      </w:pPr>
      <w:r w:rsidRPr="008E6545">
        <w:rPr>
          <w:highlight w:val="cyan"/>
        </w:rPr>
        <w:t>[IMAGEN GALERÍA: Gale-</w:t>
      </w:r>
      <w:r>
        <w:rPr>
          <w:highlight w:val="cyan"/>
        </w:rPr>
        <w:t>g1</w:t>
      </w:r>
      <w:r>
        <w:rPr>
          <w:highlight w:val="cyan"/>
        </w:rPr>
        <w:t>1</w:t>
      </w:r>
      <w:r>
        <w:rPr>
          <w:highlight w:val="cyan"/>
        </w:rPr>
        <w:t>-</w:t>
      </w:r>
      <w:r>
        <w:rPr>
          <w:highlight w:val="cyan"/>
        </w:rPr>
        <w:t>4</w:t>
      </w:r>
      <w:r w:rsidRPr="008E6545">
        <w:rPr>
          <w:highlight w:val="cyan"/>
        </w:rPr>
        <w:t>.png]</w:t>
      </w:r>
    </w:p>
    <w:p w14:paraId="7E74AB60" w14:textId="77777777" w:rsidR="0078021F" w:rsidRDefault="0078021F" w:rsidP="0078021F">
      <w:pPr>
        <w:rPr>
          <w:b/>
          <w:sz w:val="28"/>
          <w:szCs w:val="28"/>
        </w:rPr>
      </w:pPr>
      <w:r>
        <w:rPr>
          <w:b/>
          <w:sz w:val="28"/>
          <w:szCs w:val="28"/>
        </w:rPr>
        <w:t>Pantalla Internet Fijo y Televisión de paga:</w:t>
      </w:r>
    </w:p>
    <w:p w14:paraId="5CDF88D2" w14:textId="77777777" w:rsidR="0078021F" w:rsidRDefault="0078021F" w:rsidP="0078021F">
      <w:pPr>
        <w:rPr>
          <w:b/>
          <w:sz w:val="28"/>
          <w:szCs w:val="28"/>
        </w:rPr>
      </w:pPr>
    </w:p>
    <w:p w14:paraId="0690CDC3" w14:textId="254BAC9A" w:rsidR="0078021F" w:rsidRDefault="0078021F" w:rsidP="0078021F">
      <w:pPr>
        <w:jc w:val="both"/>
        <w:rPr>
          <w:highlight w:val="green"/>
        </w:rPr>
      </w:pPr>
      <w:r>
        <w:rPr>
          <w:highlight w:val="green"/>
        </w:rPr>
        <w:t>[ICONO: icono-</w:t>
      </w:r>
      <w:r>
        <w:rPr>
          <w:highlight w:val="green"/>
        </w:rPr>
        <w:t>intertvtel</w:t>
      </w:r>
      <w:r>
        <w:rPr>
          <w:highlight w:val="green"/>
        </w:rPr>
        <w:t xml:space="preserve">.png] </w:t>
      </w:r>
    </w:p>
    <w:p w14:paraId="7C3273C6" w14:textId="77777777" w:rsidR="0078021F" w:rsidRDefault="0078021F" w:rsidP="0078021F">
      <w:pPr>
        <w:rPr>
          <w:b/>
          <w:sz w:val="28"/>
          <w:szCs w:val="28"/>
        </w:rPr>
      </w:pPr>
    </w:p>
    <w:p w14:paraId="36906D23" w14:textId="10AB5F2B" w:rsidR="0078021F" w:rsidRDefault="0078021F" w:rsidP="0078021F">
      <w:pPr>
        <w:pStyle w:val="Prrafodelista"/>
        <w:rPr>
          <w:b/>
          <w:sz w:val="28"/>
          <w:szCs w:val="28"/>
        </w:rPr>
      </w:pPr>
      <w:r>
        <w:rPr>
          <w:b/>
          <w:sz w:val="28"/>
          <w:szCs w:val="28"/>
        </w:rPr>
        <w:t>5</w:t>
      </w:r>
      <w:r>
        <w:rPr>
          <w:b/>
          <w:sz w:val="28"/>
          <w:szCs w:val="28"/>
        </w:rPr>
        <w:t xml:space="preserve"> . INTERNET FIJO</w:t>
      </w:r>
      <w:r>
        <w:rPr>
          <w:b/>
          <w:sz w:val="28"/>
          <w:szCs w:val="28"/>
        </w:rPr>
        <w:t xml:space="preserve">, TELEFONÍA FIJA Y </w:t>
      </w:r>
      <w:r>
        <w:rPr>
          <w:b/>
          <w:sz w:val="28"/>
          <w:szCs w:val="28"/>
        </w:rPr>
        <w:t>TELEVISIÓN DE PAGA</w:t>
      </w:r>
    </w:p>
    <w:p w14:paraId="5DB7BB71" w14:textId="77777777" w:rsidR="0078021F" w:rsidRDefault="0078021F" w:rsidP="0078021F">
      <w:pPr>
        <w:pStyle w:val="Prrafodelista"/>
        <w:rPr>
          <w:bCs/>
          <w:sz w:val="28"/>
          <w:szCs w:val="28"/>
        </w:rPr>
      </w:pPr>
      <w:r>
        <w:rPr>
          <w:bCs/>
          <w:sz w:val="28"/>
          <w:szCs w:val="28"/>
        </w:rPr>
        <w:t xml:space="preserve">      </w:t>
      </w:r>
      <w:r w:rsidRPr="00D47A66">
        <w:rPr>
          <w:bCs/>
          <w:sz w:val="28"/>
          <w:szCs w:val="28"/>
        </w:rPr>
        <w:t>NO RESIDENCIAL</w:t>
      </w:r>
    </w:p>
    <w:p w14:paraId="6C9ED52F" w14:textId="77777777" w:rsidR="0078021F" w:rsidRDefault="0078021F" w:rsidP="0078021F">
      <w:pPr>
        <w:pStyle w:val="Prrafodelista"/>
        <w:rPr>
          <w:bCs/>
          <w:sz w:val="28"/>
          <w:szCs w:val="28"/>
        </w:rPr>
      </w:pPr>
    </w:p>
    <w:p w14:paraId="246564F0" w14:textId="577E9639" w:rsidR="0078021F" w:rsidRDefault="0078021F" w:rsidP="0078021F">
      <w:pPr>
        <w:pStyle w:val="Prrafodelista"/>
        <w:ind w:left="0"/>
        <w:rPr>
          <w:bCs/>
        </w:rPr>
      </w:pPr>
      <w:r w:rsidRPr="00A17E10">
        <w:rPr>
          <w:bCs/>
        </w:rPr>
        <w:t>RESUMEN EJECUTIVO</w:t>
      </w:r>
    </w:p>
    <w:p w14:paraId="2E55F3B5" w14:textId="327328EB" w:rsidR="0078021F" w:rsidRDefault="0078021F" w:rsidP="0078021F">
      <w:pPr>
        <w:pStyle w:val="Prrafodelista"/>
        <w:ind w:left="0"/>
        <w:rPr>
          <w:bCs/>
        </w:rPr>
      </w:pPr>
    </w:p>
    <w:p w14:paraId="137FC6C5" w14:textId="056D43B3" w:rsidR="0078021F" w:rsidRDefault="0078021F" w:rsidP="0078021F">
      <w:pPr>
        <w:pStyle w:val="Prrafodelista"/>
        <w:numPr>
          <w:ilvl w:val="0"/>
          <w:numId w:val="20"/>
        </w:numPr>
        <w:rPr>
          <w:rFonts w:ascii="Century Gothic" w:hAnsi="Century Gothic"/>
          <w:b/>
          <w:sz w:val="20"/>
          <w:szCs w:val="20"/>
        </w:rPr>
      </w:pPr>
      <w:r w:rsidRPr="0078021F">
        <w:rPr>
          <w:rFonts w:ascii="Century Gothic" w:hAnsi="Century Gothic"/>
          <w:b/>
          <w:sz w:val="20"/>
          <w:szCs w:val="20"/>
        </w:rPr>
        <w:t xml:space="preserve">Para analizar el servicio de Internet fijo, Telefonía fija y Televisión de paga No Residencial en la modalidad de contratación triple play, se consideró lo siguiente: </w:t>
      </w:r>
    </w:p>
    <w:p w14:paraId="4BCAE226" w14:textId="4152A784" w:rsidR="0078021F" w:rsidRDefault="0078021F" w:rsidP="0078021F">
      <w:pPr>
        <w:pStyle w:val="Prrafodelista"/>
        <w:rPr>
          <w:rFonts w:ascii="Century Gothic" w:hAnsi="Century Gothic"/>
          <w:b/>
          <w:sz w:val="20"/>
          <w:szCs w:val="20"/>
        </w:rPr>
      </w:pPr>
    </w:p>
    <w:p w14:paraId="37FEC3B1" w14:textId="77777777" w:rsidR="0078021F" w:rsidRPr="00B156E4" w:rsidRDefault="0078021F" w:rsidP="0078021F">
      <w:pPr>
        <w:pStyle w:val="Prrafodelista"/>
        <w:ind w:left="360"/>
      </w:pPr>
      <w:r w:rsidRPr="00B156E4">
        <w:rPr>
          <w:highlight w:val="green"/>
        </w:rPr>
        <w:t>[BULLET: bullet.png]</w:t>
      </w:r>
    </w:p>
    <w:p w14:paraId="27F93E7F" w14:textId="0637301D" w:rsidR="0078021F" w:rsidRDefault="0078021F" w:rsidP="0078021F">
      <w:pPr>
        <w:spacing w:after="160" w:line="259" w:lineRule="auto"/>
        <w:ind w:left="360"/>
        <w:rPr>
          <w:rFonts w:ascii="Century Gothic" w:hAnsi="Century Gothic"/>
          <w:sz w:val="20"/>
          <w:szCs w:val="20"/>
        </w:rPr>
      </w:pPr>
      <w:r w:rsidRPr="0078021F">
        <w:rPr>
          <w:rFonts w:ascii="Century Gothic" w:hAnsi="Century Gothic"/>
          <w:sz w:val="20"/>
          <w:szCs w:val="20"/>
        </w:rPr>
        <w:t xml:space="preserve">Se identificaron 3 Concesionarios que ofertan este servicio: Izzi, Megacable y Total Play. </w:t>
      </w:r>
    </w:p>
    <w:p w14:paraId="69B6DAA5" w14:textId="77777777" w:rsidR="0078021F" w:rsidRPr="00B156E4" w:rsidRDefault="0078021F" w:rsidP="0078021F">
      <w:pPr>
        <w:pStyle w:val="Prrafodelista"/>
        <w:ind w:left="360"/>
      </w:pPr>
      <w:r w:rsidRPr="00B156E4">
        <w:rPr>
          <w:highlight w:val="green"/>
        </w:rPr>
        <w:t>[BULLET: bullet.png]</w:t>
      </w:r>
    </w:p>
    <w:p w14:paraId="1FDF5A31" w14:textId="07CED99E" w:rsidR="0078021F" w:rsidRDefault="0078021F" w:rsidP="0078021F">
      <w:pPr>
        <w:spacing w:after="160" w:line="259" w:lineRule="auto"/>
        <w:ind w:left="360"/>
        <w:rPr>
          <w:rFonts w:ascii="Century Gothic" w:hAnsi="Century Gothic"/>
          <w:b/>
          <w:sz w:val="20"/>
          <w:szCs w:val="20"/>
        </w:rPr>
      </w:pPr>
      <w:r w:rsidRPr="0078021F">
        <w:rPr>
          <w:rFonts w:ascii="Century Gothic" w:hAnsi="Century Gothic"/>
          <w:sz w:val="20"/>
          <w:szCs w:val="20"/>
        </w:rPr>
        <w:t>Se identificaron 18 planes que incluyen una velocidad de bajada desde 20 Mbps y hasta 250.</w:t>
      </w:r>
      <w:r w:rsidRPr="0078021F">
        <w:rPr>
          <w:rFonts w:ascii="Century Gothic" w:hAnsi="Century Gothic"/>
          <w:b/>
          <w:sz w:val="20"/>
          <w:szCs w:val="20"/>
        </w:rPr>
        <w:t xml:space="preserve"> </w:t>
      </w:r>
    </w:p>
    <w:p w14:paraId="257F3C2C" w14:textId="1D341930" w:rsidR="000F35A8" w:rsidRDefault="000F35A8" w:rsidP="0078021F">
      <w:pPr>
        <w:spacing w:after="160" w:line="259" w:lineRule="auto"/>
        <w:ind w:left="360"/>
        <w:rPr>
          <w:rFonts w:ascii="Century Gothic" w:hAnsi="Century Gothic"/>
          <w:b/>
          <w:sz w:val="20"/>
          <w:szCs w:val="20"/>
        </w:rPr>
      </w:pPr>
    </w:p>
    <w:p w14:paraId="706A9A01" w14:textId="50941DB3" w:rsidR="000F35A8" w:rsidRDefault="000F35A8" w:rsidP="000F35A8">
      <w:pPr>
        <w:pStyle w:val="Prrafodelista"/>
        <w:numPr>
          <w:ilvl w:val="0"/>
          <w:numId w:val="20"/>
        </w:numPr>
        <w:rPr>
          <w:rFonts w:ascii="Century Gothic" w:hAnsi="Century Gothic"/>
          <w:b/>
          <w:sz w:val="20"/>
          <w:szCs w:val="20"/>
        </w:rPr>
      </w:pPr>
      <w:r w:rsidRPr="000F35A8">
        <w:rPr>
          <w:rFonts w:ascii="Century Gothic" w:hAnsi="Century Gothic"/>
          <w:b/>
          <w:sz w:val="20"/>
          <w:szCs w:val="20"/>
        </w:rPr>
        <w:t xml:space="preserve">De acuerdo con el análisis al servicio de Internet fijo, Telefonía fija y Televisión de paga No Residencial se identificó los siguiente: </w:t>
      </w:r>
    </w:p>
    <w:p w14:paraId="55F735FA" w14:textId="77777777" w:rsidR="000F35A8" w:rsidRDefault="000F35A8" w:rsidP="000F35A8">
      <w:pPr>
        <w:pStyle w:val="Prrafodelista"/>
        <w:rPr>
          <w:highlight w:val="green"/>
        </w:rPr>
      </w:pPr>
    </w:p>
    <w:p w14:paraId="1E9F42A1" w14:textId="5043D961" w:rsidR="000F35A8" w:rsidRPr="00B156E4" w:rsidRDefault="000F35A8" w:rsidP="000F35A8">
      <w:pPr>
        <w:pStyle w:val="Prrafodelista"/>
        <w:ind w:left="360"/>
      </w:pPr>
      <w:r w:rsidRPr="00B156E4">
        <w:rPr>
          <w:highlight w:val="green"/>
        </w:rPr>
        <w:t>[BULLET: bullet.png]</w:t>
      </w:r>
    </w:p>
    <w:p w14:paraId="44A31592" w14:textId="6305487E" w:rsidR="000F35A8" w:rsidRDefault="000F35A8" w:rsidP="000F35A8">
      <w:pPr>
        <w:spacing w:after="160" w:line="259" w:lineRule="auto"/>
        <w:ind w:left="360"/>
        <w:rPr>
          <w:rFonts w:ascii="Century Gothic" w:hAnsi="Century Gothic"/>
          <w:sz w:val="20"/>
          <w:szCs w:val="20"/>
        </w:rPr>
      </w:pPr>
      <w:r w:rsidRPr="000F35A8">
        <w:rPr>
          <w:rFonts w:ascii="Century Gothic" w:hAnsi="Century Gothic"/>
          <w:sz w:val="20"/>
          <w:szCs w:val="20"/>
        </w:rPr>
        <w:t xml:space="preserve">El Concesionario que oferta la mayor cantidad de planes es Megacable (8).  </w:t>
      </w:r>
    </w:p>
    <w:p w14:paraId="0AD45787" w14:textId="77777777" w:rsidR="000F35A8" w:rsidRPr="00B156E4" w:rsidRDefault="000F35A8" w:rsidP="000F35A8">
      <w:pPr>
        <w:pStyle w:val="Prrafodelista"/>
        <w:ind w:left="360"/>
      </w:pPr>
      <w:r w:rsidRPr="00B156E4">
        <w:rPr>
          <w:highlight w:val="green"/>
        </w:rPr>
        <w:t>[BULLET: bullet.png]</w:t>
      </w:r>
    </w:p>
    <w:p w14:paraId="3F7F4999" w14:textId="0F1DC606" w:rsidR="000F35A8" w:rsidRDefault="000F35A8" w:rsidP="000F35A8">
      <w:pPr>
        <w:spacing w:after="160" w:line="259" w:lineRule="auto"/>
        <w:ind w:left="360"/>
        <w:rPr>
          <w:rFonts w:ascii="Century Gothic" w:hAnsi="Century Gothic"/>
          <w:sz w:val="20"/>
          <w:szCs w:val="20"/>
        </w:rPr>
      </w:pPr>
      <w:r>
        <w:rPr>
          <w:rFonts w:ascii="Century Gothic" w:hAnsi="Century Gothic"/>
          <w:sz w:val="20"/>
          <w:szCs w:val="20"/>
        </w:rPr>
        <w:t>L</w:t>
      </w:r>
      <w:r w:rsidRPr="000F35A8">
        <w:rPr>
          <w:rFonts w:ascii="Century Gothic" w:hAnsi="Century Gothic"/>
          <w:sz w:val="20"/>
          <w:szCs w:val="20"/>
        </w:rPr>
        <w:t xml:space="preserve">os canales incluidos en los planes van desde 41 hasta 142. </w:t>
      </w:r>
    </w:p>
    <w:p w14:paraId="0A5A872D" w14:textId="77777777" w:rsidR="000F35A8" w:rsidRPr="00B156E4" w:rsidRDefault="000F35A8" w:rsidP="000F35A8">
      <w:pPr>
        <w:pStyle w:val="Prrafodelista"/>
        <w:ind w:left="360"/>
      </w:pPr>
      <w:r w:rsidRPr="00B156E4">
        <w:rPr>
          <w:highlight w:val="green"/>
        </w:rPr>
        <w:t>[BULLET: bullet.png]</w:t>
      </w:r>
    </w:p>
    <w:p w14:paraId="113737F8" w14:textId="179B75AA" w:rsidR="000F35A8" w:rsidRDefault="000F35A8" w:rsidP="000F35A8">
      <w:pPr>
        <w:spacing w:after="160" w:line="259" w:lineRule="auto"/>
        <w:ind w:left="360"/>
        <w:rPr>
          <w:rFonts w:ascii="Century Gothic" w:hAnsi="Century Gothic"/>
          <w:sz w:val="20"/>
          <w:szCs w:val="20"/>
        </w:rPr>
      </w:pPr>
      <w:r w:rsidRPr="000F35A8">
        <w:rPr>
          <w:rFonts w:ascii="Century Gothic" w:hAnsi="Century Gothic"/>
          <w:sz w:val="20"/>
          <w:szCs w:val="20"/>
        </w:rPr>
        <w:t>El 61% de los planes ofertan llamadas nacionales, llamadas/Minutos a móvil y de LDI de manera ilimitada.</w:t>
      </w:r>
    </w:p>
    <w:p w14:paraId="3C3483EB" w14:textId="77777777" w:rsidR="000F35A8" w:rsidRPr="00B156E4" w:rsidRDefault="000F35A8" w:rsidP="000F35A8">
      <w:pPr>
        <w:pStyle w:val="Prrafodelista"/>
        <w:ind w:left="360"/>
      </w:pPr>
      <w:r w:rsidRPr="00B156E4">
        <w:rPr>
          <w:highlight w:val="green"/>
        </w:rPr>
        <w:t>[BULLET: bullet.png]</w:t>
      </w:r>
    </w:p>
    <w:p w14:paraId="0E6AE037" w14:textId="17387E01" w:rsidR="000F35A8" w:rsidRDefault="000F35A8" w:rsidP="000F35A8">
      <w:pPr>
        <w:spacing w:after="160" w:line="259" w:lineRule="auto"/>
        <w:ind w:left="360"/>
        <w:rPr>
          <w:rFonts w:ascii="Century Gothic" w:hAnsi="Century Gothic"/>
          <w:sz w:val="20"/>
          <w:szCs w:val="20"/>
        </w:rPr>
      </w:pPr>
      <w:r w:rsidRPr="000F35A8">
        <w:rPr>
          <w:rFonts w:ascii="Century Gothic" w:hAnsi="Century Gothic"/>
          <w:sz w:val="20"/>
          <w:szCs w:val="20"/>
        </w:rPr>
        <w:t xml:space="preserve">La renta mensual de los planes oscila entre $579 (30 Mbps) y $1,629 (250 Mbps). </w:t>
      </w:r>
    </w:p>
    <w:p w14:paraId="6D46B710" w14:textId="4CE9E4B0" w:rsidR="00971BAA" w:rsidRDefault="00971BAA" w:rsidP="000F35A8">
      <w:pPr>
        <w:spacing w:after="160" w:line="259" w:lineRule="auto"/>
        <w:ind w:left="360"/>
        <w:rPr>
          <w:rFonts w:ascii="Century Gothic" w:hAnsi="Century Gothic"/>
          <w:sz w:val="20"/>
          <w:szCs w:val="20"/>
        </w:rPr>
      </w:pPr>
    </w:p>
    <w:p w14:paraId="760C71A7" w14:textId="463F4735" w:rsidR="00971BAA" w:rsidRDefault="00971BAA" w:rsidP="00971BAA">
      <w:pPr>
        <w:pStyle w:val="Prrafodelista"/>
        <w:numPr>
          <w:ilvl w:val="0"/>
          <w:numId w:val="20"/>
        </w:numPr>
        <w:jc w:val="both"/>
        <w:rPr>
          <w:rFonts w:ascii="Century Gothic" w:hAnsi="Century Gothic"/>
          <w:b/>
          <w:sz w:val="20"/>
          <w:szCs w:val="20"/>
        </w:rPr>
      </w:pPr>
      <w:r w:rsidRPr="00971BAA">
        <w:rPr>
          <w:rFonts w:ascii="Century Gothic" w:hAnsi="Century Gothic"/>
          <w:b/>
          <w:sz w:val="20"/>
          <w:szCs w:val="20"/>
        </w:rPr>
        <w:t>Para fines comparativos, la oferta de Internet fijo, Telefonía fija y Televisión de paga No Residencial se clasificó en rangos de acuerdo a la velocidad de bajada anunciada en los planes: menor o igual a 50 Mbps y mayor a 50 Mbps.</w:t>
      </w:r>
    </w:p>
    <w:p w14:paraId="049B858A" w14:textId="52E393BE" w:rsidR="00971BAA" w:rsidRDefault="00971BAA" w:rsidP="00971BAA">
      <w:pPr>
        <w:pStyle w:val="Prrafodelista"/>
        <w:jc w:val="both"/>
        <w:rPr>
          <w:rFonts w:ascii="Century Gothic" w:hAnsi="Century Gothic"/>
          <w:b/>
          <w:sz w:val="20"/>
          <w:szCs w:val="20"/>
        </w:rPr>
      </w:pPr>
    </w:p>
    <w:p w14:paraId="628C0E32" w14:textId="77777777" w:rsidR="00971BAA" w:rsidRPr="00B156E4" w:rsidRDefault="00971BAA" w:rsidP="00971BAA">
      <w:pPr>
        <w:pStyle w:val="Prrafodelista"/>
        <w:ind w:left="360"/>
      </w:pPr>
      <w:r w:rsidRPr="00B156E4">
        <w:rPr>
          <w:highlight w:val="green"/>
        </w:rPr>
        <w:t>[BULLET: bullet.png]</w:t>
      </w:r>
    </w:p>
    <w:p w14:paraId="56711A9D" w14:textId="77777777" w:rsidR="00971BAA" w:rsidRPr="00971BAA" w:rsidRDefault="00971BAA" w:rsidP="00971BAA">
      <w:pPr>
        <w:pStyle w:val="Sinespaciado"/>
        <w:ind w:left="360"/>
        <w:jc w:val="both"/>
        <w:rPr>
          <w:rFonts w:ascii="Century Gothic" w:hAnsi="Century Gothic"/>
          <w:sz w:val="20"/>
          <w:szCs w:val="20"/>
        </w:rPr>
      </w:pPr>
      <w:r w:rsidRPr="00971BAA">
        <w:rPr>
          <w:rFonts w:ascii="Century Gothic" w:hAnsi="Century Gothic"/>
          <w:sz w:val="20"/>
          <w:szCs w:val="20"/>
        </w:rPr>
        <w:t xml:space="preserve">El 50% de los planes ofrece una velocidad de bajada mayor a 50 Mbps. </w:t>
      </w:r>
    </w:p>
    <w:p w14:paraId="43F701CA" w14:textId="5C20A4FE" w:rsidR="00971BAA" w:rsidRDefault="00971BAA" w:rsidP="000F35A8">
      <w:pPr>
        <w:spacing w:after="160" w:line="259" w:lineRule="auto"/>
        <w:ind w:left="360"/>
        <w:rPr>
          <w:rFonts w:ascii="Century Gothic" w:hAnsi="Century Gothic"/>
          <w:sz w:val="20"/>
          <w:szCs w:val="20"/>
          <w:lang w:val="es-MX"/>
        </w:rPr>
      </w:pPr>
    </w:p>
    <w:p w14:paraId="5A3C9F73" w14:textId="09C9ECFE" w:rsidR="00971BAA" w:rsidRPr="008E6545" w:rsidRDefault="00971BAA" w:rsidP="00971BAA">
      <w:pPr>
        <w:rPr>
          <w:lang w:val="en-US"/>
        </w:rPr>
      </w:pPr>
      <w:r w:rsidRPr="008E6545">
        <w:rPr>
          <w:highlight w:val="green"/>
          <w:lang w:val="en-US"/>
        </w:rPr>
        <w:lastRenderedPageBreak/>
        <w:t>[IMAGEN THUMB: thumb-</w:t>
      </w:r>
      <w:r>
        <w:rPr>
          <w:highlight w:val="green"/>
          <w:lang w:val="en-US"/>
        </w:rPr>
        <w:t>fig</w:t>
      </w:r>
      <w:r>
        <w:rPr>
          <w:highlight w:val="green"/>
          <w:lang w:val="en-US"/>
        </w:rPr>
        <w:t>9</w:t>
      </w:r>
      <w:r w:rsidRPr="008E6545">
        <w:rPr>
          <w:highlight w:val="green"/>
          <w:lang w:val="en-US"/>
        </w:rPr>
        <w:t>-</w:t>
      </w:r>
      <w:r>
        <w:rPr>
          <w:highlight w:val="green"/>
          <w:lang w:val="en-US"/>
        </w:rPr>
        <w:t>5</w:t>
      </w:r>
      <w:r w:rsidRPr="008E6545">
        <w:rPr>
          <w:highlight w:val="green"/>
          <w:lang w:val="en-US"/>
        </w:rPr>
        <w:t>.png</w:t>
      </w:r>
      <w:r w:rsidRPr="008E6545">
        <w:rPr>
          <w:lang w:val="en-US"/>
        </w:rPr>
        <w:t>]</w:t>
      </w:r>
    </w:p>
    <w:p w14:paraId="62BDEB7F" w14:textId="7A6C0823" w:rsidR="00971BAA" w:rsidRPr="000D41B2" w:rsidRDefault="00971BAA" w:rsidP="00971BAA">
      <w:pPr>
        <w:rPr>
          <w:highlight w:val="cyan"/>
        </w:rPr>
      </w:pPr>
      <w:r w:rsidRPr="008E6545">
        <w:rPr>
          <w:highlight w:val="cyan"/>
        </w:rPr>
        <w:t>[IMAGEN GALERÍA: Gale-</w:t>
      </w:r>
      <w:r>
        <w:rPr>
          <w:highlight w:val="cyan"/>
        </w:rPr>
        <w:t>fig</w:t>
      </w:r>
      <w:r>
        <w:rPr>
          <w:highlight w:val="cyan"/>
        </w:rPr>
        <w:t>9</w:t>
      </w:r>
      <w:r w:rsidRPr="008E6545">
        <w:rPr>
          <w:highlight w:val="cyan"/>
        </w:rPr>
        <w:t>-</w:t>
      </w:r>
      <w:r>
        <w:rPr>
          <w:highlight w:val="cyan"/>
        </w:rPr>
        <w:t>5</w:t>
      </w:r>
      <w:r w:rsidRPr="008E6545">
        <w:rPr>
          <w:highlight w:val="cyan"/>
        </w:rPr>
        <w:t>.png]</w:t>
      </w:r>
    </w:p>
    <w:p w14:paraId="2B00567B" w14:textId="46497270" w:rsidR="00971BAA" w:rsidRPr="003F452C" w:rsidRDefault="00971BAA" w:rsidP="00971BAA">
      <w:pPr>
        <w:rPr>
          <w:highlight w:val="yellow"/>
          <w:lang w:val="en-US"/>
        </w:rPr>
      </w:pPr>
      <w:r w:rsidRPr="008E6545">
        <w:rPr>
          <w:highlight w:val="green"/>
          <w:lang w:val="en-US"/>
        </w:rPr>
        <w:t>[IMAGEN THUMB: thumb-</w:t>
      </w:r>
      <w:r>
        <w:rPr>
          <w:highlight w:val="green"/>
          <w:lang w:val="en-US"/>
        </w:rPr>
        <w:t>g1</w:t>
      </w:r>
      <w:r>
        <w:rPr>
          <w:highlight w:val="green"/>
          <w:lang w:val="en-US"/>
        </w:rPr>
        <w:t>4A</w:t>
      </w:r>
      <w:r>
        <w:rPr>
          <w:highlight w:val="green"/>
          <w:lang w:val="en-US"/>
        </w:rPr>
        <w:t>-</w:t>
      </w:r>
      <w:r>
        <w:rPr>
          <w:highlight w:val="green"/>
          <w:lang w:val="en-US"/>
        </w:rPr>
        <w:t>5</w:t>
      </w:r>
      <w:r w:rsidRPr="008E6545">
        <w:rPr>
          <w:highlight w:val="green"/>
          <w:lang w:val="en-US"/>
        </w:rPr>
        <w:t>.png</w:t>
      </w:r>
      <w:r w:rsidRPr="002D334F">
        <w:rPr>
          <w:highlight w:val="green"/>
          <w:lang w:val="en-US"/>
        </w:rPr>
        <w:t>]</w:t>
      </w:r>
    </w:p>
    <w:p w14:paraId="47028360" w14:textId="52945F67" w:rsidR="00971BAA" w:rsidRPr="008E6545" w:rsidRDefault="00971BAA" w:rsidP="00971BAA">
      <w:pPr>
        <w:rPr>
          <w:highlight w:val="cyan"/>
        </w:rPr>
      </w:pPr>
      <w:r w:rsidRPr="008E6545">
        <w:rPr>
          <w:highlight w:val="cyan"/>
        </w:rPr>
        <w:t>[IMAGEN GALERÍA: Gale-</w:t>
      </w:r>
      <w:r>
        <w:rPr>
          <w:highlight w:val="cyan"/>
        </w:rPr>
        <w:t>g1</w:t>
      </w:r>
      <w:r>
        <w:rPr>
          <w:highlight w:val="cyan"/>
        </w:rPr>
        <w:t>4A</w:t>
      </w:r>
      <w:r>
        <w:rPr>
          <w:highlight w:val="cyan"/>
        </w:rPr>
        <w:t>-</w:t>
      </w:r>
      <w:r>
        <w:rPr>
          <w:highlight w:val="cyan"/>
        </w:rPr>
        <w:t>5</w:t>
      </w:r>
      <w:r w:rsidRPr="008E6545">
        <w:rPr>
          <w:highlight w:val="cyan"/>
        </w:rPr>
        <w:t>.png]</w:t>
      </w:r>
    </w:p>
    <w:p w14:paraId="6B669A5C" w14:textId="05D1A85F" w:rsidR="00971BAA" w:rsidRDefault="00971BAA" w:rsidP="000F35A8">
      <w:pPr>
        <w:spacing w:after="160" w:line="259" w:lineRule="auto"/>
        <w:ind w:left="360"/>
        <w:rPr>
          <w:rFonts w:ascii="Century Gothic" w:hAnsi="Century Gothic"/>
          <w:sz w:val="20"/>
          <w:szCs w:val="20"/>
        </w:rPr>
      </w:pPr>
    </w:p>
    <w:p w14:paraId="5734F750" w14:textId="260097BF" w:rsidR="008C1AAD" w:rsidRDefault="008C1AAD" w:rsidP="000F35A8">
      <w:pPr>
        <w:spacing w:after="160" w:line="259" w:lineRule="auto"/>
        <w:ind w:left="360"/>
        <w:rPr>
          <w:rFonts w:ascii="Century Gothic" w:hAnsi="Century Gothic"/>
          <w:sz w:val="20"/>
          <w:szCs w:val="20"/>
        </w:rPr>
      </w:pPr>
    </w:p>
    <w:p w14:paraId="7FCA5280" w14:textId="285C6958" w:rsidR="008C1AAD" w:rsidRPr="008C1AAD" w:rsidRDefault="008C1AAD" w:rsidP="000F35A8">
      <w:pPr>
        <w:spacing w:after="160" w:line="259" w:lineRule="auto"/>
        <w:ind w:left="360"/>
        <w:rPr>
          <w:rFonts w:ascii="Century Gothic" w:hAnsi="Century Gothic"/>
          <w:b/>
          <w:bCs/>
          <w:sz w:val="20"/>
          <w:szCs w:val="20"/>
          <w:highlight w:val="magenta"/>
        </w:rPr>
      </w:pPr>
      <w:r w:rsidRPr="008C1AAD">
        <w:rPr>
          <w:rFonts w:ascii="Century Gothic" w:hAnsi="Century Gothic"/>
          <w:b/>
          <w:bCs/>
          <w:sz w:val="20"/>
          <w:szCs w:val="20"/>
          <w:highlight w:val="magenta"/>
        </w:rPr>
        <w:t>Títulos: Roboto Condensed</w:t>
      </w:r>
    </w:p>
    <w:p w14:paraId="7C420DC3" w14:textId="3234D21D" w:rsidR="008C1AAD" w:rsidRPr="008C1AAD" w:rsidRDefault="008C1AAD" w:rsidP="000F35A8">
      <w:pPr>
        <w:spacing w:after="160" w:line="259" w:lineRule="auto"/>
        <w:ind w:left="360"/>
        <w:rPr>
          <w:rFonts w:ascii="Century Gothic" w:hAnsi="Century Gothic"/>
          <w:b/>
          <w:bCs/>
          <w:sz w:val="20"/>
          <w:szCs w:val="20"/>
        </w:rPr>
      </w:pPr>
      <w:r w:rsidRPr="008C1AAD">
        <w:rPr>
          <w:rFonts w:ascii="Century Gothic" w:hAnsi="Century Gothic"/>
          <w:b/>
          <w:bCs/>
          <w:sz w:val="20"/>
          <w:szCs w:val="20"/>
          <w:highlight w:val="magenta"/>
        </w:rPr>
        <w:t>Texto General: Roboto normal</w:t>
      </w:r>
      <w:r w:rsidRPr="008C1AAD">
        <w:rPr>
          <w:rFonts w:ascii="Century Gothic" w:hAnsi="Century Gothic"/>
          <w:b/>
          <w:bCs/>
          <w:sz w:val="20"/>
          <w:szCs w:val="20"/>
        </w:rPr>
        <w:t xml:space="preserve"> </w:t>
      </w:r>
    </w:p>
    <w:p w14:paraId="72B6F890" w14:textId="77777777" w:rsidR="000F35A8" w:rsidRPr="0078021F" w:rsidRDefault="000F35A8" w:rsidP="0078021F">
      <w:pPr>
        <w:spacing w:after="160" w:line="259" w:lineRule="auto"/>
        <w:ind w:left="360"/>
        <w:rPr>
          <w:sz w:val="20"/>
          <w:szCs w:val="20"/>
        </w:rPr>
      </w:pPr>
    </w:p>
    <w:p w14:paraId="06F581C3" w14:textId="77777777" w:rsidR="0078021F" w:rsidRDefault="0078021F" w:rsidP="0078021F">
      <w:pPr>
        <w:pStyle w:val="Prrafodelista"/>
        <w:ind w:left="0"/>
        <w:rPr>
          <w:bCs/>
        </w:rPr>
      </w:pPr>
    </w:p>
    <w:p w14:paraId="211A0773" w14:textId="77777777" w:rsidR="00063820" w:rsidRPr="00063820" w:rsidRDefault="00063820" w:rsidP="00A35EBD">
      <w:pPr>
        <w:pStyle w:val="Sinespaciado"/>
        <w:ind w:left="360"/>
        <w:jc w:val="both"/>
        <w:rPr>
          <w:rFonts w:ascii="Century Gothic" w:hAnsi="Century Gothic"/>
          <w:sz w:val="20"/>
          <w:szCs w:val="20"/>
          <w:lang w:val="es-419"/>
        </w:rPr>
      </w:pPr>
    </w:p>
    <w:p w14:paraId="707C3F29" w14:textId="77777777" w:rsidR="00A35EBD" w:rsidRPr="00A35EBD" w:rsidRDefault="00A35EBD" w:rsidP="002B651B">
      <w:pPr>
        <w:spacing w:after="160" w:line="259" w:lineRule="auto"/>
        <w:ind w:left="360"/>
        <w:rPr>
          <w:rFonts w:ascii="Century Gothic" w:hAnsi="Century Gothic"/>
          <w:sz w:val="20"/>
          <w:szCs w:val="20"/>
          <w:lang w:val="es-MX"/>
        </w:rPr>
      </w:pPr>
    </w:p>
    <w:p w14:paraId="5890F24D" w14:textId="77777777" w:rsidR="002B651B" w:rsidRPr="002B651B" w:rsidRDefault="002B651B" w:rsidP="002B651B">
      <w:pPr>
        <w:spacing w:after="160" w:line="259" w:lineRule="auto"/>
        <w:ind w:left="360"/>
        <w:rPr>
          <w:sz w:val="20"/>
          <w:szCs w:val="20"/>
        </w:rPr>
      </w:pPr>
    </w:p>
    <w:p w14:paraId="4E697CF8" w14:textId="77777777" w:rsidR="002B651B" w:rsidRPr="00A17E10" w:rsidRDefault="002B651B" w:rsidP="002B651B">
      <w:pPr>
        <w:pStyle w:val="Prrafodelista"/>
        <w:ind w:left="0"/>
        <w:rPr>
          <w:bCs/>
        </w:rPr>
      </w:pPr>
    </w:p>
    <w:p w14:paraId="0000005D" w14:textId="77777777" w:rsidR="00880847" w:rsidRDefault="00880847">
      <w:pPr>
        <w:jc w:val="both"/>
      </w:pPr>
    </w:p>
    <w:p w14:paraId="0000005E" w14:textId="77777777" w:rsidR="00880847" w:rsidRDefault="00880847">
      <w:pPr>
        <w:jc w:val="both"/>
      </w:pPr>
    </w:p>
    <w:p w14:paraId="00000071" w14:textId="6D57F67E" w:rsidR="00880847" w:rsidRDefault="00880847"/>
    <w:p w14:paraId="62981E68" w14:textId="00D36582" w:rsidR="00B156E4" w:rsidRDefault="00B156E4"/>
    <w:p w14:paraId="48E9EB04" w14:textId="50E9DA89" w:rsidR="00B156E4" w:rsidRDefault="00B156E4"/>
    <w:p w14:paraId="36719628" w14:textId="3E9A54F2" w:rsidR="00B156E4" w:rsidRDefault="00B156E4"/>
    <w:p w14:paraId="41B9AEA4" w14:textId="0B6DA48B" w:rsidR="00B156E4" w:rsidRDefault="00B156E4"/>
    <w:p w14:paraId="084E2F9B" w14:textId="3A850F3F" w:rsidR="00B156E4" w:rsidRDefault="00B156E4"/>
    <w:p w14:paraId="1DA6B7BC" w14:textId="1FE36497" w:rsidR="00B156E4" w:rsidRDefault="00B156E4"/>
    <w:p w14:paraId="7196BEA8" w14:textId="3F1D3003" w:rsidR="00B156E4" w:rsidRDefault="00B156E4"/>
    <w:p w14:paraId="5DC7BC07" w14:textId="528549AF" w:rsidR="00B156E4" w:rsidRDefault="00B156E4"/>
    <w:p w14:paraId="5E68A30D" w14:textId="6F4419D0" w:rsidR="00B156E4" w:rsidRDefault="00B156E4"/>
    <w:p w14:paraId="229F3694" w14:textId="50FD828A" w:rsidR="00B156E4" w:rsidRDefault="00B156E4"/>
    <w:p w14:paraId="2885B982" w14:textId="2D2A6DBF" w:rsidR="00B156E4" w:rsidRDefault="00B156E4"/>
    <w:p w14:paraId="4FC0F0BB" w14:textId="77777777" w:rsidR="00B156E4" w:rsidRDefault="00B156E4">
      <w:pPr>
        <w:rPr>
          <w:b/>
          <w:sz w:val="28"/>
          <w:szCs w:val="28"/>
        </w:rPr>
      </w:pPr>
    </w:p>
    <w:p w14:paraId="2878C149" w14:textId="77777777" w:rsidR="00F262D3" w:rsidRPr="001850C1" w:rsidRDefault="00F262D3" w:rsidP="001850C1">
      <w:pPr>
        <w:jc w:val="both"/>
        <w:rPr>
          <w:sz w:val="15"/>
          <w:szCs w:val="15"/>
        </w:rPr>
      </w:pPr>
    </w:p>
    <w:p w14:paraId="0000011D" w14:textId="6C6CCB92" w:rsidR="00880847" w:rsidRPr="002D73AC" w:rsidRDefault="00880847" w:rsidP="002D73AC">
      <w:pPr>
        <w:rPr>
          <w:highlight w:val="cyan"/>
        </w:rPr>
        <w:sectPr w:rsidR="00880847" w:rsidRPr="002D73AC">
          <w:headerReference w:type="even" r:id="rId9"/>
          <w:headerReference w:type="default" r:id="rId10"/>
          <w:footerReference w:type="even" r:id="rId11"/>
          <w:footerReference w:type="default" r:id="rId12"/>
          <w:headerReference w:type="first" r:id="rId13"/>
          <w:footerReference w:type="first" r:id="rId14"/>
          <w:pgSz w:w="12240" w:h="15840"/>
          <w:pgMar w:top="1400" w:right="900" w:bottom="0" w:left="900" w:header="720" w:footer="720" w:gutter="0"/>
          <w:pgNumType w:start="1"/>
          <w:cols w:space="720"/>
        </w:sectPr>
      </w:pPr>
    </w:p>
    <w:p w14:paraId="0000011E" w14:textId="77777777" w:rsidR="00880847" w:rsidRDefault="00880847">
      <w:pPr>
        <w:spacing w:line="240" w:lineRule="auto"/>
        <w:rPr>
          <w:rFonts w:ascii="Fira Sans" w:eastAsia="Fira Sans" w:hAnsi="Fira Sans" w:cs="Fira Sans"/>
          <w:sz w:val="24"/>
          <w:szCs w:val="24"/>
        </w:rPr>
        <w:sectPr w:rsidR="00880847">
          <w:type w:val="continuous"/>
          <w:pgSz w:w="12240" w:h="15840"/>
          <w:pgMar w:top="1400" w:right="900" w:bottom="0" w:left="900" w:header="720" w:footer="720" w:gutter="0"/>
          <w:cols w:num="2" w:space="720" w:equalWidth="0">
            <w:col w:w="5054" w:space="331"/>
            <w:col w:w="5054" w:space="0"/>
          </w:cols>
        </w:sectPr>
      </w:pPr>
    </w:p>
    <w:p w14:paraId="00000120" w14:textId="77777777" w:rsidR="00880847" w:rsidRDefault="00880847" w:rsidP="00C64975">
      <w:pPr>
        <w:rPr>
          <w:highlight w:val="green"/>
        </w:rPr>
      </w:pPr>
    </w:p>
    <w:sectPr w:rsidR="00880847">
      <w:headerReference w:type="even" r:id="rId15"/>
      <w:headerReference w:type="default" r:id="rId16"/>
      <w:footerReference w:type="even" r:id="rId17"/>
      <w:footerReference w:type="default" r:id="rId18"/>
      <w:headerReference w:type="first" r:id="rId19"/>
      <w:footerReference w:type="first" r:id="rId20"/>
      <w:pgSz w:w="12240" w:h="15840"/>
      <w:pgMar w:top="1417" w:right="1417" w:bottom="1417"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131DBD" w14:textId="77777777" w:rsidR="00E61606" w:rsidRDefault="00E61606">
      <w:pPr>
        <w:spacing w:line="240" w:lineRule="auto"/>
      </w:pPr>
      <w:r>
        <w:separator/>
      </w:r>
    </w:p>
  </w:endnote>
  <w:endnote w:type="continuationSeparator" w:id="0">
    <w:p w14:paraId="598E019E" w14:textId="77777777" w:rsidR="00E61606" w:rsidRDefault="00E616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XSKAUY+FiraSans-Regular">
    <w:panose1 w:val="020B0604020202020204"/>
    <w:charset w:val="00"/>
    <w:family w:val="roman"/>
    <w:notTrueType/>
    <w:pitch w:val="default"/>
  </w:font>
  <w:font w:name="Fira Sans">
    <w:altName w:val="﷽﷽﷽﷽﷽﷽﷽﷽s"/>
    <w:panose1 w:val="020B0503050000020004"/>
    <w:charset w:val="00"/>
    <w:family w:val="swiss"/>
    <w:pitch w:val="variable"/>
    <w:sig w:usb0="600002FF" w:usb1="00000001"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GHCVSE+Helvetica-Light">
    <w:altName w:val="GHCVSE+Helvetica-Light"/>
    <w:panose1 w:val="020B0604020202020204"/>
    <w:charset w:val="00"/>
    <w:family w:val="swiss"/>
    <w:notTrueType/>
    <w:pitch w:val="default"/>
    <w:sig w:usb0="00000003" w:usb1="00000000" w:usb2="00000000" w:usb3="00000000" w:csb0="00000001" w:csb1="00000000"/>
  </w:font>
  <w:font w:name="Helvetica Light">
    <w:altName w:val="Helvetica Light"/>
    <w:panose1 w:val="020B0403020202020204"/>
    <w:charset w:val="00"/>
    <w:family w:val="swiss"/>
    <w:pitch w:val="variable"/>
    <w:sig w:usb0="800000AF" w:usb1="4000204A"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2B" w14:textId="77777777" w:rsidR="00880847" w:rsidRDefault="00880847">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2E" w14:textId="77777777" w:rsidR="00880847" w:rsidRDefault="00880847">
    <w:pPr>
      <w:pBdr>
        <w:top w:val="nil"/>
        <w:left w:val="nil"/>
        <w:bottom w:val="nil"/>
        <w:right w:val="nil"/>
        <w:between w:val="nil"/>
      </w:pBdr>
      <w:tabs>
        <w:tab w:val="center" w:pos="4419"/>
        <w:tab w:val="right" w:pos="8838"/>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2D" w14:textId="77777777" w:rsidR="00880847" w:rsidRDefault="00880847">
    <w:pPr>
      <w:pBdr>
        <w:top w:val="nil"/>
        <w:left w:val="nil"/>
        <w:bottom w:val="nil"/>
        <w:right w:val="nil"/>
        <w:between w:val="nil"/>
      </w:pBdr>
      <w:tabs>
        <w:tab w:val="center" w:pos="4419"/>
        <w:tab w:val="right" w:pos="8838"/>
      </w:tabs>
      <w:spacing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30" w14:textId="77777777" w:rsidR="00880847" w:rsidRDefault="00880847">
    <w:pPr>
      <w:pBdr>
        <w:top w:val="nil"/>
        <w:left w:val="nil"/>
        <w:bottom w:val="nil"/>
        <w:right w:val="nil"/>
        <w:between w:val="nil"/>
      </w:pBdr>
      <w:tabs>
        <w:tab w:val="center" w:pos="4419"/>
        <w:tab w:val="right" w:pos="8838"/>
      </w:tabs>
      <w:spacing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31" w14:textId="77777777" w:rsidR="00880847" w:rsidRDefault="00880847">
    <w:pPr>
      <w:pBdr>
        <w:top w:val="nil"/>
        <w:left w:val="nil"/>
        <w:bottom w:val="nil"/>
        <w:right w:val="nil"/>
        <w:between w:val="nil"/>
      </w:pBdr>
      <w:tabs>
        <w:tab w:val="center" w:pos="4419"/>
        <w:tab w:val="right" w:pos="8838"/>
      </w:tabs>
      <w:spacing w:line="240" w:lineRule="auto"/>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2A" w14:textId="77777777" w:rsidR="00880847" w:rsidRDefault="00880847">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8E0B3B" w14:textId="77777777" w:rsidR="00E61606" w:rsidRDefault="00E61606">
      <w:pPr>
        <w:spacing w:line="240" w:lineRule="auto"/>
      </w:pPr>
      <w:r>
        <w:separator/>
      </w:r>
    </w:p>
  </w:footnote>
  <w:footnote w:type="continuationSeparator" w:id="0">
    <w:p w14:paraId="7E9D3BE2" w14:textId="77777777" w:rsidR="00E61606" w:rsidRDefault="00E61606">
      <w:pPr>
        <w:spacing w:line="240" w:lineRule="auto"/>
      </w:pPr>
      <w:r>
        <w:continuationSeparator/>
      </w:r>
    </w:p>
  </w:footnote>
  <w:footnote w:id="1">
    <w:p w14:paraId="22DBC22B" w14:textId="77777777" w:rsidR="007B4F10" w:rsidRDefault="007B4F10" w:rsidP="007B4F10">
      <w:pPr>
        <w:pStyle w:val="Default"/>
        <w:jc w:val="both"/>
        <w:rPr>
          <w:rFonts w:ascii="Century Gothic" w:hAnsi="Century Gothic"/>
          <w:sz w:val="16"/>
          <w:szCs w:val="16"/>
        </w:rPr>
      </w:pPr>
      <w:r>
        <w:rPr>
          <w:rStyle w:val="Refdenotaalpie"/>
          <w:rFonts w:ascii="Century Gothic" w:hAnsi="Century Gothic"/>
          <w:sz w:val="16"/>
          <w:szCs w:val="16"/>
        </w:rPr>
        <w:footnoteRef/>
      </w:r>
      <w:r>
        <w:rPr>
          <w:rFonts w:ascii="Century Gothic" w:hAnsi="Century Gothic"/>
          <w:sz w:val="16"/>
          <w:szCs w:val="16"/>
        </w:rPr>
        <w:t xml:space="preserve"> La velocidad de bajada puede variar en razón de diversos factores, por lo que se consideró la comercialmente anunciada y que corresponde a lo inscrito en las constancias del RPT. Para fines del Reporte no se hace distinción de los planes por tipo de tecnología. Para conocer el tipo de tecnología se sugiere consultar el Banco de Información de Telecomunicaciones (BIT) en </w:t>
      </w:r>
      <w:hyperlink r:id="rId1" w:history="1">
        <w:r>
          <w:rPr>
            <w:rFonts w:ascii="Century Gothic" w:hAnsi="Century Gothic"/>
            <w:sz w:val="16"/>
            <w:szCs w:val="16"/>
          </w:rPr>
          <w:t>https://bit.ift.org.mx/BitWebApp/</w:t>
        </w:r>
      </w:hyperlink>
      <w:r>
        <w:rPr>
          <w:rFonts w:ascii="Century Gothic" w:hAnsi="Century Gothic"/>
          <w:sz w:val="16"/>
          <w:szCs w:val="16"/>
        </w:rPr>
        <w:t xml:space="preserve"> a fin de que el usuario obtenga mayor información en la elección del plan y servicio a contratar con un Concesionario.</w:t>
      </w:r>
    </w:p>
  </w:footnote>
  <w:footnote w:id="2">
    <w:p w14:paraId="0C9E9BEA" w14:textId="77777777" w:rsidR="007B4F10" w:rsidRDefault="007B4F10" w:rsidP="007B4F10">
      <w:pPr>
        <w:pStyle w:val="Textonotapie"/>
        <w:jc w:val="both"/>
        <w:rPr>
          <w:rFonts w:ascii="Century Gothic" w:hAnsi="Century Gothic"/>
          <w:sz w:val="16"/>
          <w:szCs w:val="16"/>
        </w:rPr>
      </w:pPr>
      <w:r>
        <w:rPr>
          <w:rStyle w:val="Refdenotaalpie"/>
          <w:rFonts w:ascii="Century Gothic" w:hAnsi="Century Gothic"/>
          <w:sz w:val="16"/>
          <w:szCs w:val="16"/>
        </w:rPr>
        <w:footnoteRef/>
      </w:r>
      <w:r>
        <w:rPr>
          <w:rFonts w:ascii="Century Gothic" w:hAnsi="Century Gothic"/>
          <w:sz w:val="16"/>
          <w:szCs w:val="16"/>
        </w:rPr>
        <w:t xml:space="preserve"> </w:t>
      </w:r>
      <w:r>
        <w:rPr>
          <w:rFonts w:ascii="Century Gothic" w:hAnsi="Century Gothic"/>
          <w:sz w:val="16"/>
          <w:szCs w:val="16"/>
        </w:rPr>
        <w:t xml:space="preserve">Para el presente análisis se consideran únicamente canales SD y HD que se pudieran incluir dentro del plan. Lo anterior de conformidad con los establecido en el “Acuerdo mediante el cual se establece el procedimiento para la presentación de la solicitud electrónica de registro de tarifas a los usuarios que deben cumplir los concesionarios y autorizados de servicios de telecomunicaciones, al amparo de la Ley Federal de Telecomunicaciones y Radiodifusión”. Para mayor detalle se puede consultar la Nota Metodológica. </w:t>
      </w:r>
    </w:p>
  </w:footnote>
  <w:footnote w:id="3">
    <w:p w14:paraId="3BD01D00" w14:textId="77777777" w:rsidR="007B4F10" w:rsidRDefault="007B4F10" w:rsidP="007B4F10">
      <w:pPr>
        <w:pStyle w:val="Textonotapie"/>
        <w:jc w:val="both"/>
      </w:pPr>
      <w:r>
        <w:rPr>
          <w:rStyle w:val="Refdenotaalpie"/>
          <w:rFonts w:ascii="Century Gothic" w:hAnsi="Century Gothic"/>
          <w:sz w:val="16"/>
          <w:szCs w:val="16"/>
        </w:rPr>
        <w:footnoteRef/>
      </w:r>
      <w:r>
        <w:rPr>
          <w:rFonts w:ascii="Century Gothic" w:hAnsi="Century Gothic"/>
          <w:sz w:val="16"/>
          <w:szCs w:val="16"/>
        </w:rPr>
        <w:t xml:space="preserve"> </w:t>
      </w:r>
      <w:r>
        <w:rPr>
          <w:rFonts w:ascii="Century Gothic" w:hAnsi="Century Gothic"/>
          <w:sz w:val="16"/>
          <w:szCs w:val="16"/>
        </w:rPr>
        <w:t xml:space="preserve">El presente Reporte no contempla los planes y tarifas del servicio de Telefonía en la modalidad de contratación single play, así como Telefonía fija y Televisión de paga (doble play), derivado de que, en el periodo de elaboración del mismo, no se identificó información disponible. Para mayor detalle se puede consultar la Nota Metodológica.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22" w14:textId="77777777" w:rsidR="00880847" w:rsidRDefault="00880847">
    <w:pPr>
      <w:pBdr>
        <w:top w:val="nil"/>
        <w:left w:val="nil"/>
        <w:bottom w:val="nil"/>
        <w:right w:val="nil"/>
        <w:between w:val="nil"/>
      </w:pBdr>
      <w:tabs>
        <w:tab w:val="center" w:pos="4419"/>
        <w:tab w:val="right" w:pos="8838"/>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21" w14:textId="77777777" w:rsidR="00880847" w:rsidRDefault="00880847">
    <w:pPr>
      <w:pBdr>
        <w:top w:val="nil"/>
        <w:left w:val="nil"/>
        <w:bottom w:val="nil"/>
        <w:right w:val="nil"/>
        <w:between w:val="nil"/>
      </w:pBdr>
      <w:tabs>
        <w:tab w:val="center" w:pos="4419"/>
        <w:tab w:val="right" w:pos="8838"/>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23" w14:textId="77777777" w:rsidR="00880847" w:rsidRDefault="00880847">
    <w:pPr>
      <w:pBdr>
        <w:top w:val="nil"/>
        <w:left w:val="nil"/>
        <w:bottom w:val="nil"/>
        <w:right w:val="nil"/>
        <w:between w:val="nil"/>
      </w:pBdr>
      <w:tabs>
        <w:tab w:val="center" w:pos="4419"/>
        <w:tab w:val="right" w:pos="8838"/>
      </w:tabs>
      <w:spacing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24" w14:textId="77777777" w:rsidR="00880847" w:rsidRDefault="00880847">
    <w:pPr>
      <w:pBdr>
        <w:top w:val="nil"/>
        <w:left w:val="nil"/>
        <w:bottom w:val="nil"/>
        <w:right w:val="nil"/>
        <w:between w:val="nil"/>
      </w:pBdr>
      <w:tabs>
        <w:tab w:val="center" w:pos="4419"/>
        <w:tab w:val="right" w:pos="8838"/>
      </w:tabs>
      <w:spacing w:line="240" w:lineRule="auto"/>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27" w14:textId="77777777" w:rsidR="00880847" w:rsidRDefault="00880847">
    <w:pPr>
      <w:pBdr>
        <w:top w:val="nil"/>
        <w:left w:val="nil"/>
        <w:bottom w:val="nil"/>
        <w:right w:val="nil"/>
        <w:between w:val="nil"/>
      </w:pBdr>
      <w:tabs>
        <w:tab w:val="center" w:pos="4419"/>
        <w:tab w:val="right" w:pos="8838"/>
      </w:tabs>
      <w:spacing w:line="240" w:lineRule="auto"/>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29" w14:textId="77777777" w:rsidR="00880847" w:rsidRDefault="00880847">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302D2"/>
    <w:multiLevelType w:val="hybridMultilevel"/>
    <w:tmpl w:val="AB0A46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3D443E"/>
    <w:multiLevelType w:val="hybridMultilevel"/>
    <w:tmpl w:val="2A1025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62158AF"/>
    <w:multiLevelType w:val="hybridMultilevel"/>
    <w:tmpl w:val="E34444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847769"/>
    <w:multiLevelType w:val="hybridMultilevel"/>
    <w:tmpl w:val="A4BE87D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E0215CC"/>
    <w:multiLevelType w:val="hybridMultilevel"/>
    <w:tmpl w:val="404051F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49965FA"/>
    <w:multiLevelType w:val="hybridMultilevel"/>
    <w:tmpl w:val="E85A785E"/>
    <w:lvl w:ilvl="0" w:tplc="080A0009">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6666BDF"/>
    <w:multiLevelType w:val="hybridMultilevel"/>
    <w:tmpl w:val="A8BE23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9F91438"/>
    <w:multiLevelType w:val="hybridMultilevel"/>
    <w:tmpl w:val="1FAA31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EEE4443"/>
    <w:multiLevelType w:val="hybridMultilevel"/>
    <w:tmpl w:val="1A76607E"/>
    <w:lvl w:ilvl="0" w:tplc="080A0009">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7C619F9"/>
    <w:multiLevelType w:val="hybridMultilevel"/>
    <w:tmpl w:val="3FDAFAB4"/>
    <w:lvl w:ilvl="0" w:tplc="080A0009">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AD4495D"/>
    <w:multiLevelType w:val="hybridMultilevel"/>
    <w:tmpl w:val="DAE6510C"/>
    <w:lvl w:ilvl="0" w:tplc="33B29684">
      <w:start w:val="1"/>
      <w:numFmt w:val="decimal"/>
      <w:lvlText w:val="%1."/>
      <w:lvlJc w:val="left"/>
      <w:pPr>
        <w:ind w:left="720" w:hanging="360"/>
      </w:pPr>
      <w:rPr>
        <w:rFonts w:hint="default"/>
        <w:b/>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1136AA6"/>
    <w:multiLevelType w:val="hybridMultilevel"/>
    <w:tmpl w:val="846CA55A"/>
    <w:lvl w:ilvl="0" w:tplc="080A0009">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6690E73"/>
    <w:multiLevelType w:val="multilevel"/>
    <w:tmpl w:val="0BFC3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5CD799B"/>
    <w:multiLevelType w:val="hybridMultilevel"/>
    <w:tmpl w:val="143CC842"/>
    <w:lvl w:ilvl="0" w:tplc="080A0009">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0FB7DFE"/>
    <w:multiLevelType w:val="hybridMultilevel"/>
    <w:tmpl w:val="8CB44BE4"/>
    <w:lvl w:ilvl="0" w:tplc="080A0009">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0404EFA"/>
    <w:multiLevelType w:val="hybridMultilevel"/>
    <w:tmpl w:val="FFD64162"/>
    <w:lvl w:ilvl="0" w:tplc="080A0009">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DBD4AA0"/>
    <w:multiLevelType w:val="hybridMultilevel"/>
    <w:tmpl w:val="671035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E893E1C"/>
    <w:multiLevelType w:val="hybridMultilevel"/>
    <w:tmpl w:val="8B5477CA"/>
    <w:lvl w:ilvl="0" w:tplc="080A0009">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0A5309B"/>
    <w:multiLevelType w:val="hybridMultilevel"/>
    <w:tmpl w:val="EF9A8EA2"/>
    <w:lvl w:ilvl="0" w:tplc="080A0009">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C14626A"/>
    <w:multiLevelType w:val="hybridMultilevel"/>
    <w:tmpl w:val="9FACF9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2"/>
  </w:num>
  <w:num w:numId="2">
    <w:abstractNumId w:val="6"/>
  </w:num>
  <w:num w:numId="3">
    <w:abstractNumId w:val="1"/>
  </w:num>
  <w:num w:numId="4">
    <w:abstractNumId w:val="2"/>
  </w:num>
  <w:num w:numId="5">
    <w:abstractNumId w:val="13"/>
  </w:num>
  <w:num w:numId="6">
    <w:abstractNumId w:val="7"/>
  </w:num>
  <w:num w:numId="7">
    <w:abstractNumId w:val="9"/>
  </w:num>
  <w:num w:numId="8">
    <w:abstractNumId w:val="15"/>
  </w:num>
  <w:num w:numId="9">
    <w:abstractNumId w:val="8"/>
  </w:num>
  <w:num w:numId="10">
    <w:abstractNumId w:val="16"/>
  </w:num>
  <w:num w:numId="11">
    <w:abstractNumId w:val="18"/>
  </w:num>
  <w:num w:numId="12">
    <w:abstractNumId w:val="5"/>
  </w:num>
  <w:num w:numId="13">
    <w:abstractNumId w:val="10"/>
  </w:num>
  <w:num w:numId="14">
    <w:abstractNumId w:val="11"/>
  </w:num>
  <w:num w:numId="15">
    <w:abstractNumId w:val="0"/>
  </w:num>
  <w:num w:numId="16">
    <w:abstractNumId w:val="14"/>
  </w:num>
  <w:num w:numId="17">
    <w:abstractNumId w:val="3"/>
  </w:num>
  <w:num w:numId="18">
    <w:abstractNumId w:val="17"/>
  </w:num>
  <w:num w:numId="19">
    <w:abstractNumId w:val="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847"/>
    <w:rsid w:val="00015CB1"/>
    <w:rsid w:val="00063820"/>
    <w:rsid w:val="000D41B2"/>
    <w:rsid w:val="000F35A8"/>
    <w:rsid w:val="001850C1"/>
    <w:rsid w:val="002B651B"/>
    <w:rsid w:val="002D334F"/>
    <w:rsid w:val="002D73AC"/>
    <w:rsid w:val="003F452C"/>
    <w:rsid w:val="00672D50"/>
    <w:rsid w:val="00690CA8"/>
    <w:rsid w:val="0078021F"/>
    <w:rsid w:val="007A5CAC"/>
    <w:rsid w:val="007B4F10"/>
    <w:rsid w:val="007E1157"/>
    <w:rsid w:val="00880847"/>
    <w:rsid w:val="008C1AAD"/>
    <w:rsid w:val="008E6545"/>
    <w:rsid w:val="00971BAA"/>
    <w:rsid w:val="009D17F5"/>
    <w:rsid w:val="00A17E10"/>
    <w:rsid w:val="00A35EBD"/>
    <w:rsid w:val="00AB6625"/>
    <w:rsid w:val="00B156E4"/>
    <w:rsid w:val="00BA202B"/>
    <w:rsid w:val="00BE577C"/>
    <w:rsid w:val="00C64975"/>
    <w:rsid w:val="00CB29F2"/>
    <w:rsid w:val="00D47A66"/>
    <w:rsid w:val="00E61606"/>
    <w:rsid w:val="00F262D3"/>
    <w:rsid w:val="00FB5F0D"/>
    <w:rsid w:val="00FF1A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5D425"/>
  <w15:docId w15:val="{39818B01-D3AA-F541-97A4-82093CE90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4EF"/>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4569B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569BE"/>
  </w:style>
  <w:style w:type="paragraph" w:styleId="Piedepgina">
    <w:name w:val="footer"/>
    <w:basedOn w:val="Normal"/>
    <w:link w:val="PiedepginaCar"/>
    <w:uiPriority w:val="99"/>
    <w:unhideWhenUsed/>
    <w:rsid w:val="004569B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569BE"/>
  </w:style>
  <w:style w:type="paragraph" w:styleId="Prrafodelista">
    <w:name w:val="List Paragraph"/>
    <w:basedOn w:val="Normal"/>
    <w:uiPriority w:val="34"/>
    <w:qFormat/>
    <w:rsid w:val="0031353D"/>
    <w:pPr>
      <w:ind w:left="720"/>
      <w:contextualSpacing/>
    </w:pPr>
  </w:style>
  <w:style w:type="paragraph" w:styleId="Textonotapie">
    <w:name w:val="footnote text"/>
    <w:basedOn w:val="Normal"/>
    <w:link w:val="TextonotapieCar"/>
    <w:uiPriority w:val="99"/>
    <w:unhideWhenUsed/>
    <w:rsid w:val="00506078"/>
    <w:pPr>
      <w:spacing w:line="240" w:lineRule="auto"/>
    </w:pPr>
    <w:rPr>
      <w:rFonts w:asciiTheme="minorHAnsi" w:eastAsiaTheme="minorHAnsi" w:hAnsiTheme="minorHAnsi" w:cstheme="minorBidi"/>
      <w:sz w:val="20"/>
      <w:szCs w:val="20"/>
      <w:lang w:val="es-MX" w:eastAsia="en-US"/>
    </w:rPr>
  </w:style>
  <w:style w:type="character" w:customStyle="1" w:styleId="TextonotapieCar">
    <w:name w:val="Texto nota pie Car"/>
    <w:basedOn w:val="Fuentedeprrafopredeter"/>
    <w:link w:val="Textonotapie"/>
    <w:uiPriority w:val="99"/>
    <w:rsid w:val="00506078"/>
    <w:rPr>
      <w:rFonts w:asciiTheme="minorHAnsi" w:eastAsiaTheme="minorHAnsi" w:hAnsiTheme="minorHAnsi" w:cstheme="minorBidi"/>
      <w:sz w:val="20"/>
      <w:szCs w:val="20"/>
      <w:lang w:val="es-MX" w:eastAsia="en-US"/>
    </w:rPr>
  </w:style>
  <w:style w:type="character" w:styleId="Refdenotaalpie">
    <w:name w:val="footnote reference"/>
    <w:basedOn w:val="Fuentedeprrafopredeter"/>
    <w:uiPriority w:val="99"/>
    <w:semiHidden/>
    <w:unhideWhenUsed/>
    <w:rsid w:val="00506078"/>
    <w:rPr>
      <w:vertAlign w:val="superscript"/>
    </w:rPr>
  </w:style>
  <w:style w:type="character" w:styleId="Hipervnculo">
    <w:name w:val="Hyperlink"/>
    <w:basedOn w:val="Fuentedeprrafopredeter"/>
    <w:uiPriority w:val="99"/>
    <w:unhideWhenUsed/>
    <w:rsid w:val="00506078"/>
    <w:rPr>
      <w:color w:val="0000FF" w:themeColor="hyperlink"/>
      <w:u w:val="single"/>
    </w:rPr>
  </w:style>
  <w:style w:type="paragraph" w:styleId="Sinespaciado">
    <w:name w:val="No Spacing"/>
    <w:link w:val="SinespaciadoCar"/>
    <w:uiPriority w:val="1"/>
    <w:qFormat/>
    <w:rsid w:val="00506078"/>
    <w:pPr>
      <w:spacing w:line="240" w:lineRule="auto"/>
    </w:pPr>
    <w:rPr>
      <w:rFonts w:asciiTheme="minorHAnsi" w:eastAsiaTheme="minorHAnsi" w:hAnsiTheme="minorHAnsi" w:cstheme="minorBidi"/>
      <w:lang w:val="es-MX" w:eastAsia="en-US"/>
    </w:rPr>
  </w:style>
  <w:style w:type="character" w:customStyle="1" w:styleId="SinespaciadoCar">
    <w:name w:val="Sin espaciado Car"/>
    <w:basedOn w:val="Fuentedeprrafopredeter"/>
    <w:link w:val="Sinespaciado"/>
    <w:uiPriority w:val="1"/>
    <w:locked/>
    <w:rsid w:val="00506078"/>
    <w:rPr>
      <w:rFonts w:asciiTheme="minorHAnsi" w:eastAsiaTheme="minorHAnsi" w:hAnsiTheme="minorHAnsi" w:cstheme="minorBidi"/>
      <w:lang w:val="es-MX" w:eastAsia="en-US"/>
    </w:rPr>
  </w:style>
  <w:style w:type="paragraph" w:styleId="Cita">
    <w:name w:val="Quote"/>
    <w:basedOn w:val="Normal"/>
    <w:next w:val="Normal"/>
    <w:link w:val="CitaCar"/>
    <w:uiPriority w:val="29"/>
    <w:qFormat/>
    <w:rsid w:val="00506078"/>
    <w:pPr>
      <w:spacing w:before="160" w:after="160" w:line="256" w:lineRule="auto"/>
      <w:ind w:left="720" w:right="720"/>
    </w:pPr>
    <w:rPr>
      <w:rFonts w:asciiTheme="minorHAnsi" w:eastAsiaTheme="minorEastAsia" w:hAnsiTheme="minorHAnsi" w:cstheme="minorBidi"/>
      <w:i/>
      <w:iCs/>
      <w:color w:val="000000" w:themeColor="text1"/>
      <w:lang w:val="es-MX" w:eastAsia="en-US"/>
    </w:rPr>
  </w:style>
  <w:style w:type="character" w:customStyle="1" w:styleId="CitaCar">
    <w:name w:val="Cita Car"/>
    <w:basedOn w:val="Fuentedeprrafopredeter"/>
    <w:link w:val="Cita"/>
    <w:uiPriority w:val="29"/>
    <w:rsid w:val="00506078"/>
    <w:rPr>
      <w:rFonts w:asciiTheme="minorHAnsi" w:eastAsiaTheme="minorEastAsia" w:hAnsiTheme="minorHAnsi" w:cstheme="minorBidi"/>
      <w:i/>
      <w:iCs/>
      <w:color w:val="000000" w:themeColor="text1"/>
      <w:lang w:val="es-MX" w:eastAsia="en-US"/>
    </w:rPr>
  </w:style>
  <w:style w:type="paragraph" w:customStyle="1" w:styleId="Default">
    <w:name w:val="Default"/>
    <w:rsid w:val="00AC2A20"/>
    <w:pPr>
      <w:autoSpaceDE w:val="0"/>
      <w:autoSpaceDN w:val="0"/>
      <w:adjustRightInd w:val="0"/>
      <w:spacing w:line="240" w:lineRule="auto"/>
    </w:pPr>
    <w:rPr>
      <w:rFonts w:ascii="XSKAUY+FiraSans-Regular" w:hAnsi="XSKAUY+FiraSans-Regular" w:cs="XSKAUY+FiraSans-Regular"/>
      <w:color w:val="000000"/>
      <w:sz w:val="24"/>
      <w:szCs w:val="24"/>
      <w:lang w:val="es-MX"/>
    </w:rPr>
  </w:style>
  <w:style w:type="character" w:customStyle="1" w:styleId="A4">
    <w:name w:val="A4"/>
    <w:uiPriority w:val="99"/>
    <w:rsid w:val="00AC2A20"/>
    <w:rPr>
      <w:rFonts w:cs="XSKAUY+FiraSans-Regular"/>
      <w:color w:val="000000"/>
      <w:sz w:val="8"/>
      <w:szCs w:val="8"/>
    </w:rPr>
  </w:style>
  <w:style w:type="paragraph" w:customStyle="1" w:styleId="Pa9">
    <w:name w:val="Pa9"/>
    <w:basedOn w:val="Default"/>
    <w:next w:val="Default"/>
    <w:uiPriority w:val="99"/>
    <w:rsid w:val="001A30AB"/>
    <w:pPr>
      <w:spacing w:line="281" w:lineRule="atLeast"/>
    </w:pPr>
    <w:rPr>
      <w:rFonts w:ascii="Fira Sans" w:hAnsi="Fira Sans" w:cs="Arial"/>
      <w:color w:val="auto"/>
    </w:rPr>
  </w:style>
  <w:style w:type="character" w:customStyle="1" w:styleId="A7">
    <w:name w:val="A7"/>
    <w:uiPriority w:val="99"/>
    <w:rsid w:val="001A30AB"/>
    <w:rPr>
      <w:rFonts w:cs="Fira Sans"/>
      <w:color w:val="000000"/>
      <w:sz w:val="58"/>
      <w:szCs w:val="58"/>
    </w:rPr>
  </w:style>
  <w:style w:type="paragraph" w:customStyle="1" w:styleId="Pa6">
    <w:name w:val="Pa6"/>
    <w:basedOn w:val="Default"/>
    <w:next w:val="Default"/>
    <w:uiPriority w:val="99"/>
    <w:rsid w:val="001A30AB"/>
    <w:pPr>
      <w:spacing w:line="211" w:lineRule="atLeast"/>
    </w:pPr>
    <w:rPr>
      <w:rFonts w:ascii="Fira Sans" w:hAnsi="Fira Sans" w:cs="Arial"/>
      <w:color w:val="auto"/>
    </w:rPr>
  </w:style>
  <w:style w:type="character" w:customStyle="1" w:styleId="A6">
    <w:name w:val="A6"/>
    <w:uiPriority w:val="99"/>
    <w:rsid w:val="001A30AB"/>
    <w:rPr>
      <w:rFonts w:ascii="XSKAUY+FiraSans-Regular" w:hAnsi="XSKAUY+FiraSans-Regular" w:cs="XSKAUY+FiraSans-Regular"/>
      <w:color w:val="000000"/>
      <w:sz w:val="12"/>
      <w:szCs w:val="12"/>
    </w:rPr>
  </w:style>
  <w:style w:type="paragraph" w:customStyle="1" w:styleId="Pa8">
    <w:name w:val="Pa8"/>
    <w:basedOn w:val="Default"/>
    <w:next w:val="Default"/>
    <w:uiPriority w:val="99"/>
    <w:rsid w:val="001A30AB"/>
    <w:pPr>
      <w:spacing w:line="211" w:lineRule="atLeast"/>
    </w:pPr>
    <w:rPr>
      <w:rFonts w:ascii="Fira Sans" w:hAnsi="Fira Sans" w:cs="Arial"/>
      <w:color w:val="auto"/>
    </w:rPr>
  </w:style>
  <w:style w:type="character" w:styleId="Mencinsinresolver">
    <w:name w:val="Unresolved Mention"/>
    <w:basedOn w:val="Fuentedeprrafopredeter"/>
    <w:uiPriority w:val="99"/>
    <w:semiHidden/>
    <w:unhideWhenUsed/>
    <w:rsid w:val="00DB770B"/>
    <w:rPr>
      <w:color w:val="605E5C"/>
      <w:shd w:val="clear" w:color="auto" w:fill="E1DFDD"/>
    </w:rPr>
  </w:style>
  <w:style w:type="paragraph" w:customStyle="1" w:styleId="Pa7">
    <w:name w:val="Pa7"/>
    <w:basedOn w:val="Default"/>
    <w:next w:val="Default"/>
    <w:uiPriority w:val="99"/>
    <w:rsid w:val="00DB770B"/>
    <w:pPr>
      <w:spacing w:line="141" w:lineRule="atLeast"/>
    </w:pPr>
    <w:rPr>
      <w:rFonts w:cs="Arial"/>
      <w:color w:val="auto"/>
    </w:rPr>
  </w:style>
  <w:style w:type="character" w:customStyle="1" w:styleId="A9">
    <w:name w:val="A9"/>
    <w:uiPriority w:val="99"/>
    <w:rsid w:val="00DB770B"/>
    <w:rPr>
      <w:rFonts w:ascii="Fira Sans" w:hAnsi="Fira Sans" w:cs="Fira Sans"/>
      <w:color w:val="000000"/>
      <w:sz w:val="14"/>
      <w:szCs w:val="14"/>
      <w:u w:val="single"/>
    </w:rPr>
  </w:style>
  <w:style w:type="character" w:styleId="Hipervnculovisitado">
    <w:name w:val="FollowedHyperlink"/>
    <w:basedOn w:val="Fuentedeprrafopredeter"/>
    <w:uiPriority w:val="99"/>
    <w:semiHidden/>
    <w:unhideWhenUsed/>
    <w:rsid w:val="00DB770B"/>
    <w:rPr>
      <w:color w:val="800080" w:themeColor="followedHyperlink"/>
      <w:u w:val="single"/>
    </w:rPr>
  </w:style>
  <w:style w:type="paragraph" w:customStyle="1" w:styleId="Pa4">
    <w:name w:val="Pa4"/>
    <w:basedOn w:val="Default"/>
    <w:next w:val="Default"/>
    <w:uiPriority w:val="99"/>
    <w:rsid w:val="003F452C"/>
    <w:pPr>
      <w:spacing w:line="141" w:lineRule="atLeast"/>
    </w:pPr>
    <w:rPr>
      <w:rFonts w:ascii="Fira Sans" w:hAnsi="Fira Sans" w:cs="Arial"/>
      <w:color w:val="auto"/>
    </w:rPr>
  </w:style>
  <w:style w:type="character" w:customStyle="1" w:styleId="A3">
    <w:name w:val="A3"/>
    <w:uiPriority w:val="99"/>
    <w:rsid w:val="003F452C"/>
    <w:rPr>
      <w:rFonts w:cs="Fira Sans"/>
      <w:color w:val="000000"/>
      <w:sz w:val="8"/>
      <w:szCs w:val="8"/>
    </w:rPr>
  </w:style>
  <w:style w:type="character" w:customStyle="1" w:styleId="A8">
    <w:name w:val="A8"/>
    <w:uiPriority w:val="99"/>
    <w:rsid w:val="003F452C"/>
    <w:rPr>
      <w:rFonts w:cs="Fira Sans"/>
      <w:color w:val="000000"/>
      <w:sz w:val="14"/>
      <w:szCs w:val="1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bit.ift.org.mx/BitWeb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pr9gysnS0x5NBaEPIrk27v3d0Q==">AMUW2mW0w86sDB/0hFz1aOLpAxNtl4t5afjZrxocOwmomXUtafNFiicSDGK1eJpo0PrfC8hHUbYxGaVxT+XxroqVNONPFk7xBGTUVWAekXEA8WzwqJF2XWo=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D27F244-5243-F34C-A0AD-1B132877A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1623</Words>
  <Characters>8929</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Yazmin Marti</cp:lastModifiedBy>
  <cp:revision>20</cp:revision>
  <dcterms:created xsi:type="dcterms:W3CDTF">2021-05-20T00:28:00Z</dcterms:created>
  <dcterms:modified xsi:type="dcterms:W3CDTF">2021-05-20T01:24:00Z</dcterms:modified>
</cp:coreProperties>
</file>