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00"/>
        <w:jc w:val="center"/>
      </w:pPr>
      <w:r>
        <w:rPr>
          <w:b/>
          <w:bCs/>
          <w:color w:val="240A9B"/>
          <w:sz w:val="58"/>
          <w:szCs w:val="58"/>
        </w:rPr>
        <w:t xml:space="preserve">SISTEMA DE INVENTARIO</w:t>
      </w:r>
    </w:p>
    <w:p>
      <w:pPr>
        <w:spacing w:after="500"/>
        <w:jc w:val="center"/>
      </w:pPr>
      <w:r>
        <w:rPr>
          <w:color w:val="706A7C"/>
          <w:sz w:val="30"/>
          <w:szCs w:val="30"/>
        </w:rPr>
        <w:t xml:space="preserve">Documentación técnica y manual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Información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Curso y grupo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3IRD-G1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Iniciales de integrantes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KSHC · EOH · LRGF · SAHR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[Escribir nombres completos y matrículas]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Docente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[Escribir nombre del docente]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Asignatura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Programación Orientada a Objetos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Tecnologías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Java 21, Swing, Maven y MySQL 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https://github.com/sergioabi165/Aplicacion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6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[Escribir fecha]</w:t>
            </w:r>
          </w:p>
        </w:tc>
      </w:tr>
    </w:tbl>
    <w:p>
      <w:pPr>
        <w:spacing w:before="700"/>
        <w:jc w:val="center"/>
      </w:pPr>
      <w:r>
        <w:rPr>
          <w:i/>
          <w:iCs/>
          <w:color w:val="706A7C"/>
          <w:sz w:val="20"/>
          <w:szCs w:val="20"/>
        </w:rPr>
        <w:t xml:space="preserve">Versión editable para completar evidencias y datos del equipo</w:t>
      </w:r>
    </w:p>
    <w:p>
      <w:r>
        <w:br w:type="page"/>
      </w:r>
    </w:p>
    <w:p>
      <w:pPr>
        <w:pStyle w:val="Heading1"/>
        <w:spacing w:after="160" w:before="240"/>
      </w:pPr>
      <w: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3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4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[Fecha]</w:t>
            </w:r>
          </w:p>
        </w:tc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Equipo KSHC · EOH · LRGF · SAHR</w:t>
            </w:r>
          </w:p>
        </w:tc>
        <w:tc>
          <w:tcPr>
            <w:tcW w:type="dxa" w:w="4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Versión inicial del sistema.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1.1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[Fecha]</w:t>
            </w:r>
          </w:p>
        </w:tc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[Integrante]</w:t>
            </w:r>
          </w:p>
        </w:tc>
        <w:tc>
          <w:tcPr>
            <w:tcW w:type="dxa" w:w="4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Migración y ampliación de MySQL.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1.2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[Fecha]</w:t>
            </w:r>
          </w:p>
        </w:tc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[Integrante]</w:t>
            </w:r>
          </w:p>
        </w:tc>
        <w:tc>
          <w:tcPr>
            <w:tcW w:type="dxa" w:w="4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Rediseño de interfaz y catálogo responsivo.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1.3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[Fecha]</w:t>
            </w:r>
          </w:p>
        </w:tc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[Integrante]</w:t>
            </w:r>
          </w:p>
        </w:tc>
        <w:tc>
          <w:tcPr>
            <w:tcW w:type="dxa" w:w="4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Documentación final y datos de prueba.</w:t>
            </w:r>
          </w:p>
        </w:tc>
      </w:tr>
    </w:tbl>
    <w:p>
      <w:pPr>
        <w:pStyle w:val="Heading2"/>
        <w:spacing w:after="100" w:before="180"/>
      </w:pPr>
      <w:r>
        <w:t xml:space="preserve">Cómo editar este documento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Los textos entre corchetes son espacios que el equipo debe personalizar. Las cajas punteadas indican dónde insertar capturas reales de la aplicación. Después de editar, actualice el índice desde Word: haga clic derecho sobre él y seleccione Actualizar campo.</w:t>
      </w:r>
    </w:p>
    <w:p>
      <w:pPr>
        <w:pStyle w:val="Heading2"/>
        <w:spacing w:after="100" w:before="180"/>
      </w:pPr>
      <w: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t xml:space="preserve">1. Introducción</w:t>
      </w:r>
    </w:p>
    <w:p>
      <w:pPr>
        <w:pStyle w:val="Heading2"/>
        <w:spacing w:after="100" w:before="180"/>
      </w:pPr>
      <w:r>
        <w:t xml:space="preserve">1.1 Contexto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El control manual de existencias puede producir duplicidad de registros, desconocimiento del stock disponible y dificultades para localizar productos. El Sistema de Inventario centraliza la información de un almacén y ofrece herramientas visuales para registrar, consultar y actualizar productos de forma segura.</w:t>
      </w:r>
    </w:p>
    <w:p>
      <w:pPr>
        <w:pStyle w:val="Heading2"/>
        <w:spacing w:after="100" w:before="180"/>
      </w:pPr>
      <w:r>
        <w:t xml:space="preserve">1.2 Propósito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Este documento describe el funcionamiento, diseño, instalación, operación, pruebas y mantenimiento del sistema. Está dirigido al docente evaluador, integrantes del equipo, usuarios de almacén y futuros responsables de mantenimiento.</w:t>
      </w:r>
    </w:p>
    <w:p>
      <w:pPr>
        <w:pStyle w:val="Heading2"/>
        <w:spacing w:after="100" w:before="180"/>
      </w:pPr>
      <w:r>
        <w:t xml:space="preserve">1.3 Alcance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Administración local de productos y categorías.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Persistencia en una base de datos MySQL.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Búsqueda por nombre, SKU y código de barras.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Consulta de existencias mediante catálogo, tabla y dashboard.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Actualización individual y masiva de precio y existencias.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Datos demostrativos para evaluación funcional.</w:t>
      </w:r>
    </w:p>
    <w:p>
      <w:pPr>
        <w:pStyle w:val="Heading2"/>
        <w:spacing w:after="100" w:before="180"/>
      </w:pPr>
      <w:r>
        <w:t xml:space="preserve">1.4 Limitaciones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La aplicación es de escritorio y no ofrece acceso web o móvil.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No incluye autenticación de usuarios ni permisos por rol.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El botón Agregar existencias registra el nuevo total, pero todavía no mantiene un historial contable de movimientos.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La configuración de conexión se realiza en el código fuente; no deben publicarse contraseñas reales.</w:t>
      </w:r>
    </w:p>
    <w:p>
      <w:pPr>
        <w:pStyle w:val="Heading2"/>
        <w:spacing w:after="100" w:before="180"/>
      </w:pPr>
      <w:r>
        <w:t xml:space="preserve">1.5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0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SKU</w:t>
            </w:r>
          </w:p>
        </w:tc>
        <w:tc>
          <w:tcPr>
            <w:tcW w:type="dxa" w:w="70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Código interno único utilizado para identificar un producto.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Stock/Existencia</w:t>
            </w:r>
          </w:p>
        </w:tc>
        <w:tc>
          <w:tcPr>
            <w:tcW w:type="dxa" w:w="70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Cantidad disponible de un producto.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CRUD</w:t>
            </w:r>
          </w:p>
        </w:tc>
        <w:tc>
          <w:tcPr>
            <w:tcW w:type="dxa" w:w="70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Operaciones de crear, consultar, actualizar y eliminar.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DAO</w:t>
            </w:r>
          </w:p>
        </w:tc>
        <w:tc>
          <w:tcPr>
            <w:tcW w:type="dxa" w:w="70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Capa responsable de ejecutar consultas a la base de datos.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Dashboard</w:t>
            </w:r>
          </w:p>
        </w:tc>
        <w:tc>
          <w:tcPr>
            <w:tcW w:type="dxa" w:w="70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Panel con indicadores resumidos del inventario.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70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Campo que relaciona un producto con su categoría.</w:t>
            </w:r>
          </w:p>
        </w:tc>
      </w:tr>
    </w:tbl>
    <w:p>
      <w:pPr>
        <w:pStyle w:val="Heading1"/>
        <w:spacing w:after="160" w:before="240"/>
      </w:pPr>
      <w:r>
        <w:t xml:space="preserve">2. Objetivos</w:t>
      </w:r>
    </w:p>
    <w:p>
      <w:pPr>
        <w:pStyle w:val="Heading2"/>
        <w:spacing w:after="100" w:before="180"/>
      </w:pPr>
      <w:r>
        <w:t xml:space="preserve">2.1 Objetivo general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Desarrollar una aplicación orientada a objetos que permita controlar productos y categorías de un almacén mediante una interfaz gráfica organizada y una base de datos relacional MySQL.</w:t>
      </w:r>
    </w:p>
    <w:p>
      <w:pPr>
        <w:pStyle w:val="Heading2"/>
        <w:spacing w:after="100" w:before="18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Aplicar encapsulamiento y separación de responsabilidades mediante paquetes lógicos.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Implementar operaciones CRUD estables con consultas parametrizadas.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Validar los datos antes de almacenarlos y comunicar errores de forma comprensible.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Mostrar el estado del inventario mediante indicadores y códigos de color.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Facilitar búsquedas, filtros y acciones sobre varios productos.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Mantener un historial de cambios organizado en Git y GitHub.</w:t>
      </w:r>
    </w:p>
    <w:p>
      <w:pPr>
        <w:pStyle w:val="Heading1"/>
        <w:spacing w:after="160" w:before="240"/>
      </w:pPr>
      <w:r>
        <w:t xml:space="preserve">3. Descripción funcional</w:t>
      </w:r>
    </w:p>
    <w:p>
      <w:pPr>
        <w:pStyle w:val="Heading2"/>
        <w:spacing w:after="100" w:before="180"/>
      </w:pPr>
      <w:r>
        <w:t xml:space="preserve">3.1 Usuarios previstos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6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Necesidad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Encargado de almacén</w:t>
            </w:r>
          </w:p>
        </w:tc>
        <w:tc>
          <w:tcPr>
            <w:tcW w:type="dxa" w:w="6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Consultar existencias, localizar productos y reabastecer.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6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Crear categorías, editar precios y depurar registros.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Docente/evaluador</w:t>
            </w:r>
          </w:p>
        </w:tc>
        <w:tc>
          <w:tcPr>
            <w:tcW w:type="dxa" w:w="6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Verificar arquitectura, CRUD, manejo de errores, interfaz y base de datos.</w:t>
            </w:r>
          </w:p>
        </w:tc>
      </w:tr>
    </w:tbl>
    <w:p>
      <w:pPr>
        <w:pStyle w:val="Heading2"/>
        <w:spacing w:after="100" w:before="180"/>
      </w:pPr>
      <w:r>
        <w:t xml:space="preserve">3.2 Reglas de negocio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El nombre y SKU del producto son obligatorios.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El SKU y el código de barras no pueden repetirse.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El precio y la existencia no pueden ser negativos.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Cada producto debe pertenecer a una categoría.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Una categoría con productos asociados no puede eliminarse.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Las operaciones masivas requieren al menos un producto seleccionado.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Los movimientos de 100 unidades o más requieren confirmación adicional.</w:t>
      </w:r>
    </w:p>
    <w:p>
      <w:pPr>
        <w:pStyle w:val="Heading2"/>
        <w:spacing w:after="100" w:before="180"/>
      </w:pPr>
      <w:r>
        <w:t xml:space="preserve">3.3 Estados del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Existencia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Agotado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Rojo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 hay unidades disponibles.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1 a 5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Rojo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 debe reabastecer pronto.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6 a 10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Amarillo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Nivel bajo que requiere seguimiento.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Óptimo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Más de 10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Verde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Disponibilidad suficiente.</w:t>
            </w:r>
          </w:p>
        </w:tc>
      </w:tr>
    </w:tbl>
    <w:p>
      <w:pPr>
        <w:pStyle w:val="Heading1"/>
        <w:spacing w:after="160" w:before="240"/>
      </w:pPr>
      <w:r>
        <w:t xml:space="preserve">4. Requisitos del sistema</w:t>
      </w:r>
    </w:p>
    <w:p>
      <w:pPr>
        <w:pStyle w:val="Heading2"/>
        <w:spacing w:after="100" w:before="180"/>
      </w:pPr>
      <w:r>
        <w:t xml:space="preserve">4.1 Requisitos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RF-01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Registrar productos con SKU, código, nombre, precio, existencia, ubicación y categoría.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RF-02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Consultar productos en catálogo visual y tabla.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RF-03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Editar y eliminar productos con confirmación.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RF-04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Administrar categorías.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RF-05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Buscar por nombre, SKU o código de barras.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RF-06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Filtrar productos por categoría.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RF-07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Cambiar precios de varios productos.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RF-08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Agregar existencias a uno o varios productos.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RF-09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Mostrar métricas y estado del stock.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RF-10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Crear el esquema y cargar datos de prueba sin duplicarlos.</w:t>
            </w:r>
          </w:p>
        </w:tc>
      </w:tr>
    </w:tbl>
    <w:p>
      <w:pPr>
        <w:pStyle w:val="Heading2"/>
        <w:spacing w:after="100" w:before="180"/>
      </w:pPr>
      <w:r>
        <w:t xml:space="preserve">4.2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RNF-01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La interfaz debe mantener texto legible y contraste suficiente.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RNF-02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La aplicación debe funcionar con JDK 21 y MySQL 8.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RNF-03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Las consultas deben utilizar PreparedStatement.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RNF-04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Los recursos SQL deben cerrarse automáticamente.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RNF-05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Los errores técnicos deben convertirse en mensajes comprensibles.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RNF-06</w:t>
            </w:r>
          </w:p>
        </w:tc>
        <w:tc>
          <w:tcPr>
            <w:tcW w:type="dxa" w:w="79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El catálogo debe distribuirse en varias filas y desplazarse verticalmente.</w:t>
            </w:r>
          </w:p>
        </w:tc>
      </w:tr>
    </w:tbl>
    <w:p>
      <w:pPr>
        <w:pStyle w:val="Heading1"/>
        <w:spacing w:after="160" w:before="240"/>
      </w:pPr>
      <w:r>
        <w:t xml:space="preserve">5. Diseño orientado a objetos y arquitectura</w:t>
      </w:r>
    </w:p>
    <w:p>
      <w:pPr>
        <w:pStyle w:val="Heading2"/>
        <w:spacing w:after="100" w:before="180"/>
      </w:pPr>
      <w:r>
        <w:t xml:space="preserve">5.1 Arquitectura por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Capa/paquete</w:t>
            </w:r>
          </w:p>
        </w:tc>
        <w:tc>
          <w:tcPr>
            <w:tcW w:type="dxa" w:w="2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Clases principales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model</w:t>
            </w:r>
          </w:p>
        </w:tc>
        <w:tc>
          <w:tcPr>
            <w:tcW w:type="dxa" w:w="2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Producto, Categoria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Representar entidades y encapsular datos.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dao</w:t>
            </w:r>
          </w:p>
        </w:tc>
        <w:tc>
          <w:tcPr>
            <w:tcW w:type="dxa" w:w="2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ProductoDAO, CategoriaDAO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Ejecutar CRUD y convertir filas SQL en objetos.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service</w:t>
            </w:r>
          </w:p>
        </w:tc>
        <w:tc>
          <w:tcPr>
            <w:tcW w:type="dxa" w:w="2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InventarioService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Aplicar validaciones y coordinar DAO.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ui</w:t>
            </w:r>
          </w:p>
        </w:tc>
        <w:tc>
          <w:tcPr>
            <w:tcW w:type="dxa" w:w="2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MainFrame, CategoriaDialog, componentes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Mostrar datos y capturar acciones del usuario.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db</w:t>
            </w:r>
          </w:p>
        </w:tc>
        <w:tc>
          <w:tcPr>
            <w:tcW w:type="dxa" w:w="2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DatabaseConnection, SampleDataSeeder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Conectar, crear esquema y sembrar datos.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exception</w:t>
            </w:r>
          </w:p>
        </w:tc>
        <w:tc>
          <w:tcPr>
            <w:tcW w:type="dxa" w:w="2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DataAccessException, ValidationException</w:t>
            </w:r>
          </w:p>
        </w:tc>
        <w:tc>
          <w:tcPr>
            <w:tcW w:type="dxa" w:w="4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Propagar fallos controlados.</w:t>
            </w:r>
          </w:p>
        </w:tc>
      </w:tr>
    </w:tbl>
    <w:p>
      <w:pPr>
        <w:pStyle w:val="Heading2"/>
        <w:spacing w:after="100" w:before="180"/>
      </w:pPr>
      <w:r>
        <w:t xml:space="preserve">5.2 Flujo de una operación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El usuario realiza una acción en la interfaz.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La interfaz construye un objeto de dominio y llama a InventarioService.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El servicio valida reglas obligatorias y valores.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El DAO ejecuta SQL parametrizado mediante DatabaseConnection.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MySQL guarda o consulta la información.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El resultado regresa a la interfaz y se actualizan catálogo, tabla y dashboard.</w:t>
      </w:r>
    </w:p>
    <w:p>
      <w:pPr>
        <w:pStyle w:val="Heading2"/>
        <w:spacing w:after="100" w:before="180"/>
      </w:pPr>
      <w:r>
        <w:t xml:space="preserve">5.3 Relaciones entre clases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Producto contiene una referencia a Categoria, lo que representa una relación de muchos productos a una categoría. InventarioService compone los DAO y actúa como punto de entrada para la interfaz. Las excepciones personalizadas desacoplan los errores SQL de los mensajes mostrados al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69DB8" w:sz="8"/>
              <w:left w:val="dashed" w:color="A69DB8" w:sz="8"/>
              <w:bottom w:val="dashed" w:color="A69DB8" w:sz="8"/>
              <w:right w:val="dashed" w:color="A69DB8" w:sz="8"/>
            </w:tcBorders>
            <w:shd w:fill="FAF9FC" w:color="auto" w:val="clear"/>
            <w:tcMar>
              <w:top w:type="dxa" w:w="420"/>
              <w:left w:type="dxa" w:w="200"/>
              <w:bottom w:type="dxa" w:w="4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40A9B"/>
                <w:sz w:val="22"/>
                <w:szCs w:val="22"/>
              </w:rPr>
              <w:t xml:space="preserve">[ INSERTAR CAPTURA: Diagrama de clases ]</w:t>
            </w:r>
          </w:p>
          <w:p>
            <w:pPr>
              <w:spacing w:before="80"/>
              <w:jc w:val="center"/>
            </w:pPr>
            <w:r>
              <w:rPr>
                <w:color w:val="706A7C"/>
                <w:sz w:val="18"/>
                <w:szCs w:val="18"/>
              </w:rPr>
              <w:t xml:space="preserve">Opcional: inserte un diagrama UML generado desde el IDE.</w:t>
            </w:r>
          </w:p>
        </w:tc>
      </w:tr>
    </w:tbl>
    <w:p>
      <w:pPr>
        <w:pStyle w:val="Heading1"/>
        <w:spacing w:after="160" w:before="240"/>
      </w:pPr>
      <w:r>
        <w:t xml:space="preserve">6. Diseño de la base de datos</w:t>
      </w:r>
    </w:p>
    <w:p>
      <w:pPr>
        <w:pStyle w:val="Heading2"/>
        <w:spacing w:after="100" w:before="180"/>
      </w:pPr>
      <w:r>
        <w:t xml:space="preserve">6.1 Modelo relacional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La tabla productos incluye categoria_id como llave foránea hacia categorias.id. La regla ON DELETE RESTRICT evita eliminar categorías utilizadas.</w:t>
      </w:r>
    </w:p>
    <w:p>
      <w:pPr>
        <w:pStyle w:val="Heading2"/>
        <w:spacing w:after="100" w:before="180"/>
      </w:pPr>
      <w:r>
        <w:t xml:space="preserve">6.2 Diccionario: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7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INT</w:t>
            </w:r>
          </w:p>
        </w:tc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Identificador interno.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Nombre visible de la categoría.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Opcional</w:t>
            </w:r>
          </w:p>
        </w:tc>
        <w:tc>
          <w:tcPr>
            <w:tcW w:type="dxa" w:w="3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Detalle de la categoría.</w:t>
            </w:r>
          </w:p>
        </w:tc>
      </w:tr>
    </w:tbl>
    <w:p>
      <w:pPr>
        <w:pStyle w:val="Heading2"/>
        <w:spacing w:after="100" w:before="180"/>
      </w:pPr>
      <w:r>
        <w:t xml:space="preserve">6.3 Diccionario: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750"/>
        <w:gridCol w:w="2600"/>
        <w:gridCol w:w="3560"/>
      </w:tblGrid>
      <w:tr>
        <w:trPr>
          <w:tblHeader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INT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Identificador interno oculto en la interfaz.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sku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Código interno del producto.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codigo_barras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Código leído por escáner.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Nombre comercial.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precio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NOT NULL, &gt;= 0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Precio de venta.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existencia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INT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NOT NULL, &gt;= 0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Unidades disponibles.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ubicacion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Opcional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Pasillo, estante y nivel.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foto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Opcional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Campo conservado por compatibilidad; no se muestra.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175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INT</w:t>
            </w:r>
          </w:p>
        </w:tc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Categoría asociada.</w:t>
            </w:r>
          </w:p>
        </w:tc>
      </w:tr>
    </w:tbl>
    <w:p>
      <w:pPr>
        <w:pStyle w:val="Heading2"/>
        <w:spacing w:after="100" w:before="180"/>
      </w:pPr>
      <w:r>
        <w:t xml:space="preserve">6.4 Datos de prueba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El proyecto incluye 10 categorías y 30 productos con precios, códigos, ubicaciones y estados de stock diversos. SampleDataSeeder utiliza INSERT IGNORE para evitar duplicados. El script SQL reconstruye las tablas y debe ejecutarse solamente en una base de evaluación o después de un respaldo.</w:t>
      </w:r>
    </w:p>
    <w:p>
      <w:pPr>
        <w:pStyle w:val="Heading1"/>
        <w:spacing w:after="160" w:before="240"/>
      </w:pPr>
      <w:r>
        <w:t xml:space="preserve">7. Instalación y configuración</w:t>
      </w:r>
    </w:p>
    <w:p>
      <w:pPr>
        <w:pStyle w:val="Heading2"/>
        <w:spacing w:after="100" w:before="180"/>
      </w:pPr>
      <w:r>
        <w:t xml:space="preserve">7.1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Java Development Kit</w:t>
            </w:r>
          </w:p>
        </w:tc>
        <w:tc>
          <w:tcPr>
            <w:tcW w:type="dxa" w:w="5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21 o posterior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Maven</w:t>
            </w:r>
          </w:p>
        </w:tc>
        <w:tc>
          <w:tcPr>
            <w:tcW w:type="dxa" w:w="5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3.9 o posterior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MySQL Server</w:t>
            </w:r>
          </w:p>
        </w:tc>
        <w:tc>
          <w:tcPr>
            <w:tcW w:type="dxa" w:w="5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8.0 o posterior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IDE</w:t>
            </w:r>
          </w:p>
        </w:tc>
        <w:tc>
          <w:tcPr>
            <w:tcW w:type="dxa" w:w="51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IntelliJ IDEA o VS Code (opcional)</w:t>
            </w:r>
          </w:p>
        </w:tc>
      </w:tr>
    </w:tbl>
    <w:p>
      <w:pPr>
        <w:pStyle w:val="Heading2"/>
        <w:spacing w:after="100" w:before="180"/>
      </w:pPr>
      <w:r>
        <w:t xml:space="preserve">7.2 Instalación paso a paso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Instalar y arrancar MySQL Server.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Descomprimir KSHC_EOH_LRGF_SAHR_3IRD-G1.zip.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Abrir la carpeta que contiene pom.xml como proyecto Maven.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Editar USER y PASSWORD en DatabaseConnection.java.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Esperar a que Maven descargue mysql-connector-j.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Ejecutar mx.edu.inventario.App.</w:t>
      </w:r>
    </w:p>
    <w:p>
      <w:pPr>
        <w:pStyle w:val="Heading2"/>
        <w:spacing w:after="100" w:before="180"/>
      </w:pPr>
      <w:r>
        <w:t xml:space="preserve">7.3 Ejecución por terminal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mvn clean compile exec:java</w:t>
      </w:r>
    </w:p>
    <w:p>
      <w:pPr>
        <w:pStyle w:val="Heading2"/>
        <w:spacing w:after="100" w:before="180"/>
      </w:pPr>
      <w:r>
        <w:t xml:space="preserve">7.4 Instalación manual del SQL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mysql -u root -p &lt; database/KSHC_EOH_LRGF_SAHR_3IRD-G1.sql</w:t>
      </w:r>
    </w:p>
    <w:p>
      <w:pPr>
        <w:spacing w:after="120" w:line="300"/>
        <w:jc w:val="both"/>
      </w:pPr>
      <w:r>
        <w:rPr>
          <w:b/>
          <w:bCs/>
          <w:color w:val="B52D35"/>
          <w:sz w:val="21"/>
          <w:szCs w:val="21"/>
        </w:rPr>
        <w:t xml:space="preserve">Advertencia: </w:t>
      </w:r>
      <w:r>
        <w:rPr>
          <w:color w:val="302A43"/>
          <w:sz w:val="21"/>
          <w:szCs w:val="21"/>
        </w:rPr>
        <w:t xml:space="preserve">el script contiene DROP TABLE y elimina las tablas existentes antes de recrearlas.</w:t>
      </w:r>
    </w:p>
    <w:p>
      <w:pPr>
        <w:pStyle w:val="Heading1"/>
        <w:spacing w:after="160" w:before="240"/>
      </w:pPr>
      <w:r>
        <w:t xml:space="preserve">8. Manual de usuario</w:t>
      </w:r>
    </w:p>
    <w:p>
      <w:pPr>
        <w:pStyle w:val="Heading2"/>
        <w:spacing w:after="100" w:before="180"/>
      </w:pPr>
      <w:r>
        <w:t xml:space="preserve">8.1 Pantalla principal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La barra superior concentra la acción Agregar existencias y accesos rápidos. El panel izquierdo contiene la ficha del producto. La zona derecha muestra filtros, indicadores y las pestañas Catálogo visual y Tabla de inventario.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69DB8" w:sz="8"/>
              <w:left w:val="dashed" w:color="A69DB8" w:sz="8"/>
              <w:bottom w:val="dashed" w:color="A69DB8" w:sz="8"/>
              <w:right w:val="dashed" w:color="A69DB8" w:sz="8"/>
            </w:tcBorders>
            <w:shd w:fill="FAF9FC" w:color="auto" w:val="clear"/>
            <w:tcMar>
              <w:top w:type="dxa" w:w="420"/>
              <w:left w:type="dxa" w:w="200"/>
              <w:bottom w:type="dxa" w:w="4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40A9B"/>
                <w:sz w:val="22"/>
                <w:szCs w:val="22"/>
              </w:rPr>
              <w:t xml:space="preserve">[ INSERTAR CAPTURA: Pantalla principal ]</w:t>
            </w:r>
          </w:p>
          <w:p>
            <w:pPr>
              <w:spacing w:before="80"/>
              <w:jc w:val="center"/>
            </w:pPr>
            <w:r>
              <w:rPr>
                <w:color w:val="706A7C"/>
                <w:sz w:val="18"/>
                <w:szCs w:val="18"/>
              </w:rPr>
              <w:t xml:space="preserve">Capture la aplicación con productos visibles y el dashboard actualizado.</w:t>
            </w:r>
          </w:p>
        </w:tc>
      </w:tr>
    </w:tbl>
    <w:p>
      <w:pPr>
        <w:pStyle w:val="Heading2"/>
        <w:spacing w:after="100" w:before="180"/>
      </w:pPr>
      <w:r>
        <w:t xml:space="preserve">8.2 Agregar un producto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Pulse Nuevo para limpiar la ficha.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Capture SKU, código de barras, nombre, precio, existencia y ubicación.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Seleccione una categoría.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Pulse Guardar cambios.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Compruebe el mensaje Producto agregado al catálogo.</w:t>
      </w:r>
    </w:p>
    <w:p>
      <w:pPr>
        <w:pStyle w:val="Heading2"/>
        <w:spacing w:after="100" w:before="180"/>
      </w:pPr>
      <w:r>
        <w:t xml:space="preserve">8.3 Editar o eliminar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Seleccione una tarjeta o una fila. La ficha se llena automáticamente. Para editar, cambie los campos y guarde. Para eliminar, pulse Eliminar y confirme el aviso. El ID permanece oculto, pero se conserva internamente para ejecutar la operación correcta.</w:t>
      </w:r>
    </w:p>
    <w:p>
      <w:pPr>
        <w:pStyle w:val="Heading2"/>
        <w:spacing w:after="100" w:before="180"/>
      </w:pPr>
      <w:r>
        <w:t xml:space="preserve">8.4 Buscar y filtrar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El buscador acepta nombre, SKU y código de barras. El filtro de categorías limita los resultados. Ambos controles actualizan el catálogo, la tabla y los indicadores.</w:t>
      </w:r>
    </w:p>
    <w:p>
      <w:pPr>
        <w:pStyle w:val="Heading2"/>
        <w:spacing w:after="100" w:before="180"/>
      </w:pPr>
      <w:r>
        <w:t xml:space="preserve">8.5 Acciones masivas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Abra Tabla de inventario, seleccione varias filas con Ctrl o Shift y utilice Cambiar precio o Reabastecer. La acción superior Agregar existencias también funciona con una tarjeta seleccionada.</w:t>
      </w:r>
    </w:p>
    <w:p>
      <w:pPr>
        <w:pStyle w:val="Heading2"/>
        <w:spacing w:after="100" w:before="180"/>
      </w:pPr>
      <w:r>
        <w:t xml:space="preserve">8.6 Categorías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La ventana Categorías permite crear, modificar y eliminar registros. El ID se oculta para simplificar la interfaz. MySQL impide eliminar una categoría que tenga productos asociados.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69DB8" w:sz="8"/>
              <w:left w:val="dashed" w:color="A69DB8" w:sz="8"/>
              <w:bottom w:val="dashed" w:color="A69DB8" w:sz="8"/>
              <w:right w:val="dashed" w:color="A69DB8" w:sz="8"/>
            </w:tcBorders>
            <w:shd w:fill="FAF9FC" w:color="auto" w:val="clear"/>
            <w:tcMar>
              <w:top w:type="dxa" w:w="420"/>
              <w:left w:type="dxa" w:w="200"/>
              <w:bottom w:type="dxa" w:w="4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40A9B"/>
                <w:sz w:val="22"/>
                <w:szCs w:val="22"/>
              </w:rPr>
              <w:t xml:space="preserve">[ INSERTAR CAPTURA: Gestión de categorías ]</w:t>
            </w:r>
          </w:p>
          <w:p>
            <w:pPr>
              <w:spacing w:before="80"/>
              <w:jc w:val="center"/>
            </w:pPr>
            <w:r>
              <w:rPr>
                <w:color w:val="706A7C"/>
                <w:sz w:val="18"/>
                <w:szCs w:val="18"/>
              </w:rPr>
              <w:t xml:space="preserve">Capture la ventana con varias categorías y el ID oculto.</w:t>
            </w:r>
          </w:p>
        </w:tc>
      </w:tr>
    </w:tbl>
    <w:p>
      <w:pPr>
        <w:pStyle w:val="Heading1"/>
        <w:spacing w:after="160" w:before="240"/>
      </w:pPr>
      <w:r>
        <w:t xml:space="preserve">9. Interfaz y experiencia de usuario</w:t>
      </w:r>
    </w:p>
    <w:p>
      <w:pPr>
        <w:pStyle w:val="Heading2"/>
        <w:spacing w:after="100" w:before="180"/>
      </w:pPr>
      <w:r>
        <w:t xml:space="preserve">9.1 Identidad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Morado #240A9B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Marca, encabezados, navegación y acciones secundarias.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Naranja #FF6B00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Acción principal y foco de campos.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Rojo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Stock agotado/crítico y eliminación.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Amarillo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Advertencia de stock.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Verde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Stock óptimo y confirmaciones.</w:t>
            </w:r>
          </w:p>
        </w:tc>
      </w:tr>
    </w:tbl>
    <w:p>
      <w:pPr>
        <w:pStyle w:val="Heading2"/>
        <w:spacing w:after="100" w:before="180"/>
      </w:pPr>
      <w:r>
        <w:t xml:space="preserve">9.2 Comportamiento responsivo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ResponsiveWrapLayout distribuye las tarjetas en varias filas según el ancho disponible. El catálogo evita el desplazamiento horizontal y utiliza desplazamiento vertical. La tabla permite ordenar columnas y seleccionar varias filas.</w:t>
      </w:r>
    </w:p>
    <w:p>
      <w:pPr>
        <w:pStyle w:val="Heading2"/>
        <w:spacing w:after="100" w:before="180"/>
      </w:pPr>
      <w:r>
        <w:t xml:space="preserve">9.3 Accesibilidad y prevención de errores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Texto de alto contraste en botones y encabezados.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Estados representados mediante texto y color.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Confirmación antes de eliminar registros.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Confirmación adicional para entradas grandes.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Mensajes dentro de la ventana después de operaciones exitosas.</w:t>
      </w:r>
    </w:p>
    <w:p>
      <w:pPr>
        <w:pStyle w:val="Heading1"/>
        <w:spacing w:after="160" w:before="240"/>
      </w:pPr>
      <w:r>
        <w:t xml:space="preserve">10. Validaciones, excepciones y seguridad</w:t>
      </w:r>
    </w:p>
    <w:p>
      <w:pPr>
        <w:pStyle w:val="Heading2"/>
        <w:spacing w:after="100" w:before="180"/>
      </w:pPr>
      <w:r>
        <w:t xml:space="preserve">10.1 Validaciones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Obligatorio y sin espacios vacíos.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SKU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Obligatorio y único.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Código de barras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Opcional, pero único cuando existe.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Precio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Numérico y mayor o igual que cero.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Existencia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Entera y mayor o igual que cero.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3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Selección obligatoria.</w:t>
            </w:r>
          </w:p>
        </w:tc>
      </w:tr>
    </w:tbl>
    <w:p>
      <w:pPr>
        <w:pStyle w:val="Heading2"/>
        <w:spacing w:after="100" w:before="180"/>
      </w:pPr>
      <w:r>
        <w:t xml:space="preserve">10.2 Manejo de excepciones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ValidationException representa reglas de negocio incumplidas. DataAccessException encapsula fallos de conexión, consultas y restricciones. La interfaz captura ambas excepciones y presenta mensajes sin exponer detalles internos de MySQL.</w:t>
      </w:r>
    </w:p>
    <w:p>
      <w:pPr>
        <w:pStyle w:val="Heading2"/>
        <w:spacing w:after="100" w:before="180"/>
      </w:pPr>
      <w:r>
        <w:t xml:space="preserve">10.3 Consideraciones de seguridad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PreparedStatement reduce el riesgo de inyección SQL.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Las credenciales reales no deben confirmarse en Git.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Para un despliegue real, USER y PASSWORD deben leerse de variables de entorno.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El usuario MySQL debe tener únicamente los permisos necesarios.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Los respaldos deben protegerse y verificarse periódicamente.</w:t>
      </w:r>
    </w:p>
    <w:p>
      <w:pPr>
        <w:pStyle w:val="Heading1"/>
        <w:spacing w:after="160" w:before="240"/>
      </w:pPr>
      <w:r>
        <w:t xml:space="preserve">11. Plan y evidencias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60"/>
        <w:gridCol w:w="1500"/>
      </w:tblGrid>
      <w:tr>
        <w:trPr>
          <w:tblHeader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CP-01 Alta válida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Guardar un producto con datos únicos.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Aparece en catálogo y tabla.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CP-02 SKU duplicado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Repetir un SKU existente.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 muestra error y no se duplica.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CP-03 Precio negativo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Capturar -1.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La validación rechaza el precio.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CP-04 Búsqueda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Buscar por SKU.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Solo aparece el producto esperado.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CP-05 Filtro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Seleccionar una categoría.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Solo aparecen productos asociados.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CP-06 Reabastecer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Agregar 10 unidades.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La existencia aumenta en 10.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CP-07 Eliminar categoría usada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Eliminar una categoría con productos.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MySQL restringe la operación.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CP-08 Conexión fallida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Detener MySQL e iniciar la app.</w:t>
            </w:r>
          </w:p>
        </w:tc>
        <w:tc>
          <w:tcPr>
            <w:tcW w:type="dxa" w:w="36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 muestra un error controlado.</w:t>
            </w:r>
          </w:p>
        </w:tc>
        <w:tc>
          <w:tcPr>
            <w:tcW w:type="dxa" w:w="1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 ]</w:t>
            </w:r>
          </w:p>
        </w:tc>
      </w:tr>
    </w:tbl>
    <w:p>
      <w:pPr>
        <w:pStyle w:val="Heading2"/>
        <w:spacing w:after="100" w:before="180"/>
      </w:pPr>
      <w:r>
        <w:t xml:space="preserve">11.1 Evidencias sugeridas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Pantalla principal con 30 productos.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Tabla con encabezados visibles e ID oculto.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Filtro por categoría y búsqueda por SKU.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Ventana de categorías.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Mensaje de confirmación al eliminar.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Ejecución exitosa del script SQL.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Historial de commits en 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69DB8" w:sz="8"/>
              <w:left w:val="dashed" w:color="A69DB8" w:sz="8"/>
              <w:bottom w:val="dashed" w:color="A69DB8" w:sz="8"/>
              <w:right w:val="dashed" w:color="A69DB8" w:sz="8"/>
            </w:tcBorders>
            <w:shd w:fill="FAF9FC" w:color="auto" w:val="clear"/>
            <w:tcMar>
              <w:top w:type="dxa" w:w="420"/>
              <w:left w:type="dxa" w:w="200"/>
              <w:bottom w:type="dxa" w:w="4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40A9B"/>
                <w:sz w:val="22"/>
                <w:szCs w:val="22"/>
              </w:rPr>
              <w:t xml:space="preserve">[ INSERTAR CAPTURA: Evidencia de pruebas ]</w:t>
            </w:r>
          </w:p>
          <w:p>
            <w:pPr>
              <w:spacing w:before="80"/>
              <w:jc w:val="center"/>
            </w:pPr>
            <w:r>
              <w:rPr>
                <w:color w:val="706A7C"/>
                <w:sz w:val="18"/>
                <w:szCs w:val="18"/>
              </w:rPr>
              <w:t xml:space="preserve">Inserte una composición con las capturas y resultados de los casos ejecutados.</w:t>
            </w:r>
          </w:p>
        </w:tc>
      </w:tr>
    </w:tbl>
    <w:p>
      <w:pPr>
        <w:pStyle w:val="Heading1"/>
        <w:spacing w:after="160" w:before="240"/>
      </w:pPr>
      <w:r>
        <w:t xml:space="preserve">12. Gestión del proyecto con Git</w:t>
      </w:r>
    </w:p>
    <w:p>
      <w:pPr>
        <w:pStyle w:val="Heading2"/>
        <w:spacing w:after="100" w:before="180"/>
      </w:pPr>
      <w:r>
        <w:t xml:space="preserve">12.1 Repositorio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https://github.com/sergioabi165/Aplicacion</w:t>
      </w:r>
    </w:p>
    <w:p>
      <w:pPr>
        <w:pStyle w:val="Heading2"/>
        <w:spacing w:after="100" w:before="180"/>
      </w:pPr>
      <w:r>
        <w:t xml:space="preserve">12.2 Flujo recomendado para el equipo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Clonar el repositorio y configurar nombre/correo personales.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Crear una rama para cada mejora.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Realizar commits pequeños con mensajes descriptivos.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Probar y revisar cambios antes de integrarlos a main.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302A43"/>
          <w:sz w:val="21"/>
          <w:szCs w:val="21"/>
        </w:rPr>
        <w:t xml:space="preserve">Hacer push desde la cuenta de cada integrante para evidenciar aportaciones.</w:t>
      </w:r>
    </w:p>
    <w:p>
      <w:pPr>
        <w:pStyle w:val="Heading2"/>
        <w:spacing w:after="100" w:before="180"/>
      </w:pPr>
      <w:r>
        <w:t xml:space="preserve">12.3 Comandos básicos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git clone https://github.com/sergioabi165/Aplicacion.git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git add .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git commit -m "Descripción clara del cambio"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git push origin 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69DB8" w:sz="8"/>
              <w:left w:val="dashed" w:color="A69DB8" w:sz="8"/>
              <w:bottom w:val="dashed" w:color="A69DB8" w:sz="8"/>
              <w:right w:val="dashed" w:color="A69DB8" w:sz="8"/>
            </w:tcBorders>
            <w:shd w:fill="FAF9FC" w:color="auto" w:val="clear"/>
            <w:tcMar>
              <w:top w:type="dxa" w:w="420"/>
              <w:left w:type="dxa" w:w="200"/>
              <w:bottom w:type="dxa" w:w="4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40A9B"/>
                <w:sz w:val="22"/>
                <w:szCs w:val="22"/>
              </w:rPr>
              <w:t xml:space="preserve">[ INSERTAR CAPTURA: Historial de GitHub ]</w:t>
            </w:r>
          </w:p>
          <w:p>
            <w:pPr>
              <w:spacing w:before="80"/>
              <w:jc w:val="center"/>
            </w:pPr>
            <w:r>
              <w:rPr>
                <w:color w:val="706A7C"/>
                <w:sz w:val="18"/>
                <w:szCs w:val="18"/>
              </w:rPr>
              <w:t xml:space="preserve">Inserte una captura donde se observen commits y aportaciones de los integrantes.</w:t>
            </w:r>
          </w:p>
        </w:tc>
      </w:tr>
    </w:tbl>
    <w:p>
      <w:pPr>
        <w:pStyle w:val="Heading1"/>
        <w:spacing w:after="160" w:before="240"/>
      </w:pPr>
      <w:r>
        <w:t xml:space="preserve">13. Mantenimiento, respaldo y recuperación</w:t>
      </w:r>
    </w:p>
    <w:p>
      <w:pPr>
        <w:pStyle w:val="Heading2"/>
        <w:spacing w:after="100" w:before="180"/>
      </w:pPr>
      <w:r>
        <w:t xml:space="preserve">13.1 Respaldo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mysqldump -u root -p inventario &gt; respaldo_inventario.sql</w:t>
      </w:r>
    </w:p>
    <w:p>
      <w:pPr>
        <w:pStyle w:val="Heading2"/>
        <w:spacing w:after="100" w:before="180"/>
      </w:pPr>
      <w:r>
        <w:t xml:space="preserve">13.2 Restauración</w:t>
      </w:r>
    </w:p>
    <w:p>
      <w:pPr>
        <w:shd w:fill="EEEAF3" w:color="auto" w:val="clear"/>
        <w:spacing w:after="140" w:before="60"/>
        <w:ind w:left="180" w:right="180"/>
      </w:pPr>
      <w:r>
        <w:rPr>
          <w:rFonts w:ascii="Consolas" w:cs="Consolas" w:eastAsia="Consolas" w:hAnsi="Consolas"/>
          <w:color w:val="302A43"/>
          <w:sz w:val="18"/>
          <w:szCs w:val="18"/>
        </w:rPr>
        <w:t xml:space="preserve">mysql -u root -p inventario &lt; respaldo_inventario.sql</w:t>
      </w:r>
    </w:p>
    <w:p>
      <w:pPr>
        <w:pStyle w:val="Heading2"/>
        <w:spacing w:after="100" w:before="180"/>
      </w:pPr>
      <w:r>
        <w:t xml:space="preserve">13.3 Mantenimiento preventivo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Respaldar la base antes de ejecutar scripts destructivos.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Revisar periódicamente productos agotados o con stock crítico.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Evitar SKU y códigos de barras reutilizados.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Actualizar dependencias Maven después de probar compatibilidad.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Conservar README, SQL y documentación sincronizados con el código.</w:t>
      </w:r>
    </w:p>
    <w:p>
      <w:pPr>
        <w:pStyle w:val="Heading1"/>
        <w:spacing w:after="160" w:before="240"/>
      </w:pPr>
      <w:r>
        <w:t xml:space="preserve">14.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 conecta con MySQL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Servicio detenido o puerto incorrecto.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Inicie MySQL y revise localhost:3306.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Access denied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Usuario o contraseña incorrectos.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Corrija USER/PASSWORD y permisos.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Maven no se reconoce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Maven no está en PATH.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Configure Maven o ejecute desde el IDE.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 aparecen productos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Filtro activo o datos sin cargar.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Seleccione Todas las categorías y reinicie.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No se elimina una categoría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Tiene productos asociados.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Reasigne o elimine esos productos primero.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Encabezados ilegibles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Tema de Windows.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El proyecto fuerza un renderizador; recompílelo.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Datos duplicados</w:t>
            </w:r>
          </w:p>
        </w:tc>
        <w:tc>
          <w:tcPr>
            <w:tcW w:type="dxa" w:w="30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Carga manual repetida.</w:t>
            </w:r>
          </w:p>
        </w:tc>
        <w:tc>
          <w:tcPr>
            <w:tcW w:type="dxa" w:w="37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Revise SKU/códigos y utilice el sembrador incluido.</w:t>
            </w:r>
          </w:p>
        </w:tc>
      </w:tr>
    </w:tbl>
    <w:p>
      <w:pPr>
        <w:pStyle w:val="Heading1"/>
        <w:spacing w:after="160" w:before="240"/>
      </w:pPr>
      <w:r>
        <w:t xml:space="preserve">15. Conclusiones y trabajo futuro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El proyecto demuestra una separación orientada a objetos, persistencia relacional, manejo controlado de errores y una interfaz organizada. El sistema cubre las operaciones esenciales de inventario y dispone de datos suficientes para su evaluación.</w:t>
      </w:r>
    </w:p>
    <w:p>
      <w:pPr>
        <w:pStyle w:val="Heading2"/>
        <w:spacing w:after="100" w:before="180"/>
      </w:pPr>
      <w:r>
        <w:t xml:space="preserve">15.1 Mejoras futuras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Crear una tabla de movimientos con entradas, salidas, motivos, fechas y responsables.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Cambiar double por BigDecimal para importes monetarios.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Leer credenciales desde variables de entorno o un archivo externo.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Agregar autenticación, roles y auditoría.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Exportar reportes a CSV, Excel y PDF.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Incorporar pruebas automatizadas con JUnit y mocks.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302A43"/>
          <w:sz w:val="21"/>
          <w:szCs w:val="21"/>
        </w:rPr>
        <w:t xml:space="preserve">Crear una versión web responsiva para móviles y escáneres portátiles.</w:t>
      </w:r>
    </w:p>
    <w:p>
      <w:pPr>
        <w:pStyle w:val="Heading1"/>
        <w:spacing w:after="160" w:before="240"/>
      </w:pPr>
      <w:r>
        <w:t xml:space="preserve">Anexo A. Lista de verificación de entrega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ZIP utiliza el nombre Iniciales_Grupo.zip.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proyecto compila y abre correctamente.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ZIP no contiene contraseñas, target, .git ni archivos temporales.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SQL crea tablas, relaciones y datos de prueba.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documento Word fue personalizado con integrantes y evidencias.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PDF final se exportó desde esta versión editable.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repositorio es público o el docente recibió invitación.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302A43"/>
          <w:sz w:val="21"/>
          <w:szCs w:val="21"/>
        </w:rPr>
        <w:t xml:space="preserve">[ ] El historial muestra aportaciones de los integrantes.</w:t>
      </w:r>
    </w:p>
    <w:p>
      <w:pPr>
        <w:pStyle w:val="Heading1"/>
        <w:spacing w:after="160" w:before="240"/>
      </w:pPr>
      <w:r>
        <w:t xml:space="preserve">Anexo B. Registro de evidencias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500"/>
        <w:gridCol w:w="2200"/>
        <w:gridCol w:w="1560"/>
      </w:tblGrid>
      <w:tr>
        <w:trPr>
          <w:tblHeader/>
        </w:trPr>
        <w:tc>
          <w:tcPr>
            <w:tcW w:type="dxa" w:w="31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2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Archivo/captura</w:t>
            </w:r>
          </w:p>
        </w:tc>
        <w:tc>
          <w:tcPr>
            <w:tcW w:type="dxa" w:w="2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240A9B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Ejecución de la aplicación</w:t>
            </w:r>
          </w:p>
        </w:tc>
        <w:tc>
          <w:tcPr>
            <w:tcW w:type="dxa" w:w="2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CRUD de productos</w:t>
            </w:r>
          </w:p>
        </w:tc>
        <w:tc>
          <w:tcPr>
            <w:tcW w:type="dxa" w:w="2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CRUD de categorías</w:t>
            </w:r>
          </w:p>
        </w:tc>
        <w:tc>
          <w:tcPr>
            <w:tcW w:type="dxa" w:w="2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Script MySQL</w:t>
            </w:r>
          </w:p>
        </w:tc>
        <w:tc>
          <w:tcPr>
            <w:tcW w:type="dxa" w:w="2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Commits del equipo</w:t>
            </w:r>
          </w:p>
        </w:tc>
        <w:tc>
          <w:tcPr>
            <w:tcW w:type="dxa" w:w="25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220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1560"/>
            <w:tcBorders>
              <w:top w:val="single" w:color="D9D3E8" w:sz="4"/>
              <w:left w:val="single" w:color="D9D3E8" w:sz="4"/>
              <w:bottom w:val="single" w:color="D9D3E8" w:sz="4"/>
              <w:right w:val="single" w:color="D9D3E8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02A43"/>
                <w:sz w:val="18"/>
                <w:szCs w:val="18"/>
              </w:rPr>
              <w:t xml:space="preserve">[Completar]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06A7C"/>
        <w:sz w:val="17"/>
        <w:szCs w:val="17"/>
      </w:rPr>
      <w:t xml:space="preserve">Documentación editable  ·  Página </w:t>
    </w:r>
    <w:r>
      <w:rPr>
        <w:color w:val="706A7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0A9B" w:sz="8"/>
      </w:pBdr>
    </w:pPr>
    <w:r>
      <w:rPr>
        <w:b/>
        <w:bCs/>
        <w:color w:val="240A9B"/>
        <w:sz w:val="18"/>
        <w:szCs w:val="18"/>
      </w:rPr>
      <w:t xml:space="preserve">KSHC · EOH · LRGF · SAHR  |  SISTEMA DE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  <w:lvl w:ilvl="3" w15:tentative="1">
      <w:start w:val="1"/>
      <w:numFmt w:val="bullet"/>
      <w:lvlText w:val="-"/>
      <w:lvlJc w:val="left"/>
      <w:pPr>
        <w:ind w:left="2880" w:hanging="360"/>
      </w:pPr>
    </w:lvl>
    <w:lvl w:ilvl="4" w15:tentative="1">
      <w:start w:val="1"/>
      <w:numFmt w:val="bullet"/>
      <w:lvlText w:val="o"/>
      <w:lvlJc w:val="left"/>
      <w:pPr>
        <w:ind w:left="3600" w:hanging="360"/>
      </w:pPr>
    </w:lvl>
    <w:lvl w:ilvl="5" w15:tentative="1">
      <w:start w:val="1"/>
      <w:numFmt w:val="bullet"/>
      <w:lvlText w:val="-"/>
      <w:lvlJc w:val="left"/>
      <w:pPr>
        <w:ind w:left="4320" w:hanging="360"/>
      </w:pPr>
    </w:lvl>
    <w:lvl w:ilvl="6" w15:tentative="1">
      <w:start w:val="1"/>
      <w:numFmt w:val="bullet"/>
      <w:lvlText w:val="-"/>
      <w:lvlJc w:val="left"/>
      <w:pPr>
        <w:ind w:left="5040" w:hanging="360"/>
      </w:pPr>
    </w:lvl>
    <w:lvl w:ilvl="7" w15:tentative="1">
      <w:start w:val="1"/>
      <w:numFmt w:val="bullet"/>
      <w:lvlText w:val="-"/>
      <w:lvlJc w:val="left"/>
      <w:pPr>
        <w:ind w:left="5760" w:hanging="360"/>
      </w:pPr>
    </w:lvl>
    <w:lvl w:ilvl="8" w15:tentative="1">
      <w:start w:val="1"/>
      <w:numFmt w:val="bullet"/>
      <w:lvlText w:val="-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o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302A43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Aptos Display" w:cs="Aptos Display" w:eastAsia="Aptos Display" w:hAnsi="Aptos Display"/>
      <w:b/>
      <w:bCs/>
      <w:color w:val="240A9B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50" w:before="280"/>
      <w:outlineLvl w:val="0"/>
    </w:pPr>
    <w:rPr>
      <w:rFonts w:ascii="Aptos Display" w:cs="Aptos Display" w:eastAsia="Aptos Display" w:hAnsi="Aptos Display"/>
      <w:b/>
      <w:bCs/>
      <w:color w:val="240A9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ptos" w:cs="Aptos" w:eastAsia="Aptos" w:hAnsi="Aptos"/>
      <w:b/>
      <w:bCs/>
      <w:color w:val="FF6B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40"/>
      <w:outlineLvl w:val="2"/>
    </w:pPr>
    <w:rPr>
      <w:rFonts w:ascii="Aptos" w:cs="Aptos" w:eastAsia="Aptos" w:hAnsi="Aptos"/>
      <w:b/>
      <w:bCs/>
      <w:color w:val="302A4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Inventario - Documentación completa editable</dc:title>
  <dc:creator>Equipo KSHC EOH LRGF SAHR 3IRD-G1</dc:creator>
  <dc:description>Documentación técnica, operativa y de entrega del Sistema de Inventario.</dc:description>
  <cp:lastModifiedBy>Un-named</cp:lastModifiedBy>
  <cp:revision>1</cp:revision>
  <dcterms:created xsi:type="dcterms:W3CDTF">2026-08-11T23:52:57.940Z</dcterms:created>
  <dcterms:modified xsi:type="dcterms:W3CDTF">2026-08-11T23:52:57.959Z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