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6256" w14:textId="77777777" w:rsidR="00B65C5B" w:rsidRDefault="00000000">
      <w:pPr>
        <w:spacing w:after="0"/>
      </w:pPr>
      <w:r>
        <w:rPr>
          <w:noProof/>
        </w:rPr>
        <mc:AlternateContent>
          <mc:Choice Requires="wpg">
            <w:drawing>
              <wp:anchor distT="0" distB="0" distL="0" distR="0" simplePos="0" relativeHeight="5" behindDoc="0" locked="0" layoutInCell="1" allowOverlap="1" wp14:anchorId="36E388C2" wp14:editId="794B9E05">
                <wp:simplePos x="0" y="0"/>
                <wp:positionH relativeFrom="page">
                  <wp:posOffset>287655</wp:posOffset>
                </wp:positionH>
                <wp:positionV relativeFrom="page">
                  <wp:posOffset>214630</wp:posOffset>
                </wp:positionV>
                <wp:extent cx="10116000" cy="6993090"/>
                <wp:effectExtent l="0" t="0" r="0" b="0"/>
                <wp:wrapNone/>
                <wp:docPr id="1" name="Arbol de problema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16000" cy="6993090"/>
                          <a:chOff x="288000" y="72000"/>
                          <a:chExt cx="10116000" cy="6993090"/>
                        </a:xfrm>
                      </wpg:grpSpPr>
                      <wps:wsp>
                        <wps:cNvPr id="101" name="Forma 101"/>
                        <wps:cNvSpPr/>
                        <wps:spPr>
                          <a:xfrm>
                            <a:off x="288000" y="72000"/>
                            <a:ext cx="101160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3E3FE3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4"/>
                                  <w:szCs w:val="24"/>
                                </w:rPr>
                                <w:t>ÁRBOL DE PROBLEMAS – MESA DE TRABAJO 8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02" name="Forma 102"/>
                        <wps:cNvSpPr/>
                        <wps:spPr>
                          <a:xfrm>
                            <a:off x="288000" y="342000"/>
                            <a:ext cx="3228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4F6228"/>
                          </a:solidFill>
                          <a:ln w="15875">
                            <a:solidFill>
                              <a:srgbClr val="4F6228"/>
                            </a:solidFill>
                          </a:ln>
                        </wps:spPr>
                        <wps:txbx>
                          <w:txbxContent>
                            <w:p w14:paraId="0C3AC598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Limitado beneficio para la ciudadanía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03" name="Forma 103"/>
                        <wps:cNvSpPr/>
                        <wps:spPr>
                          <a:xfrm>
                            <a:off x="3732000" y="342000"/>
                            <a:ext cx="3228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4F6228"/>
                          </a:solidFill>
                          <a:ln w="15875">
                            <a:solidFill>
                              <a:srgbClr val="4F6228"/>
                            </a:solidFill>
                          </a:ln>
                        </wps:spPr>
                        <wps:txbx>
                          <w:txbxContent>
                            <w:p w14:paraId="32C82854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Limitada conservación del medio ambiente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04" name="Forma 104"/>
                        <wps:cNvSpPr/>
                        <wps:spPr>
                          <a:xfrm>
                            <a:off x="7176000" y="342000"/>
                            <a:ext cx="3228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4F6228"/>
                          </a:solidFill>
                          <a:ln w="15875">
                            <a:solidFill>
                              <a:srgbClr val="4F6228"/>
                            </a:solidFill>
                          </a:ln>
                        </wps:spPr>
                        <wps:txbx>
                          <w:txbxContent>
                            <w:p w14:paraId="3756E4D8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Dificultades para el desarrollo económico sostenible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05" name="Forma 105"/>
                        <wps:cNvSpPr/>
                        <wps:spPr>
                          <a:xfrm>
                            <a:off x="3546000" y="1188000"/>
                            <a:ext cx="3600000" cy="342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BF1DE"/>
                          </a:solidFill>
                          <a:ln w="15875">
                            <a:solidFill>
                              <a:srgbClr val="77933C"/>
                            </a:solidFill>
                          </a:ln>
                        </wps:spPr>
                        <wps:txbx>
                          <w:txbxContent>
                            <w:p w14:paraId="632449BF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4"/>
                                  <w:szCs w:val="24"/>
                                </w:rPr>
                                <w:t>Limitado cierre de brechas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06" name="Forma 106"/>
                        <wps:cNvCnPr/>
                        <wps:spPr>
                          <a:xfrm>
                            <a:off x="1902000" y="828000"/>
                            <a:ext cx="1" cy="252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07" name="Forma 107"/>
                        <wps:cNvCnPr/>
                        <wps:spPr>
                          <a:xfrm>
                            <a:off x="5346000" y="828000"/>
                            <a:ext cx="1" cy="252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08" name="Forma 108"/>
                        <wps:cNvCnPr/>
                        <wps:spPr>
                          <a:xfrm>
                            <a:off x="8790000" y="828000"/>
                            <a:ext cx="1" cy="252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09" name="Forma 109"/>
                        <wps:cNvCnPr/>
                        <wps:spPr>
                          <a:xfrm>
                            <a:off x="1902000" y="1080000"/>
                            <a:ext cx="6888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</a:ln>
                        </wps:spPr>
                        <wps:bodyPr/>
                      </wps:wsp>
                      <wps:wsp>
                        <wps:cNvPr id="110" name="Forma 110"/>
                        <wps:cNvCnPr/>
                        <wps:spPr>
                          <a:xfrm>
                            <a:off x="5346000" y="1080000"/>
                            <a:ext cx="1" cy="108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</a:ln>
                        </wps:spPr>
                        <wps:bodyPr/>
                      </wps:wsp>
                      <wps:wsp>
                        <wps:cNvPr id="111" name="Forma 111"/>
                        <wps:cNvSpPr/>
                        <wps:spPr>
                          <a:xfrm>
                            <a:off x="288000" y="1818000"/>
                            <a:ext cx="10116000" cy="468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7E4BD"/>
                          </a:solidFill>
                          <a:ln w="28575">
                            <a:solidFill>
                              <a:srgbClr val="4F6228"/>
                            </a:solidFill>
                          </a:ln>
                        </wps:spPr>
                        <wps:txbx>
                          <w:txbxContent>
                            <w:p w14:paraId="39AFA68B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30"/>
                                  <w:szCs w:val="30"/>
                                </w:rPr>
                                <w:t>Limitada disponibilidad y eficiencia en el uso de recursos del sector ambiente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12" name="Forma 112"/>
                        <wps:cNvCnPr/>
                        <wps:spPr>
                          <a:xfrm>
                            <a:off x="5346000" y="1530000"/>
                            <a:ext cx="1" cy="288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7933C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13" name="Forma 113"/>
                        <wps:cNvSpPr/>
                        <wps:spPr>
                          <a:xfrm>
                            <a:off x="288000" y="2592000"/>
                            <a:ext cx="4950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DCDB"/>
                          </a:solidFill>
                          <a:ln w="2222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498FED2F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4"/>
                                  <w:szCs w:val="24"/>
                                </w:rPr>
                                <w:t>Débil articulación y gobernanza para la cooperación internacional del sector ambiente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14" name="Forma 114"/>
                        <wps:cNvSpPr/>
                        <wps:spPr>
                          <a:xfrm>
                            <a:off x="5454000" y="2592000"/>
                            <a:ext cx="4950000" cy="48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DCDB"/>
                          </a:solidFill>
                          <a:ln w="2222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3B4A568B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4"/>
                                  <w:szCs w:val="24"/>
                                </w:rPr>
                                <w:t>Limitada planificación, programación y ejecución de recursos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15" name="Forma 115"/>
                        <wps:cNvCnPr/>
                        <wps:spPr>
                          <a:xfrm>
                            <a:off x="2763000" y="2466000"/>
                            <a:ext cx="1" cy="126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16" name="Forma 116"/>
                        <wps:cNvCnPr/>
                        <wps:spPr>
                          <a:xfrm>
                            <a:off x="7929000" y="2466000"/>
                            <a:ext cx="1" cy="126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17" name="Forma 117"/>
                        <wps:cNvCnPr/>
                        <wps:spPr>
                          <a:xfrm>
                            <a:off x="2763000" y="2466000"/>
                            <a:ext cx="5166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18" name="Forma 118"/>
                        <wps:cNvCnPr/>
                        <wps:spPr>
                          <a:xfrm>
                            <a:off x="5346000" y="2286000"/>
                            <a:ext cx="1" cy="180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19" name="Forma 119"/>
                        <wps:cNvSpPr/>
                        <wps:spPr>
                          <a:xfrm>
                            <a:off x="288000" y="3366000"/>
                            <a:ext cx="2403000" cy="61101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0F16B024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1"/>
                                  <w:szCs w:val="21"/>
                                </w:rPr>
                                <w:t>Limitada complementación entre recursos nacionales y de la cooperación internacional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20" name="Forma 120"/>
                        <wps:cNvSpPr/>
                        <wps:spPr>
                          <a:xfrm>
                            <a:off x="2835000" y="3366000"/>
                            <a:ext cx="2403000" cy="61101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0AFEEA80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1"/>
                                  <w:szCs w:val="21"/>
                                </w:rPr>
                                <w:t>Limitada trazabilidad del origen, destino y uso de recursos de la cooperación internacional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21" name="Forma 121"/>
                        <wps:cNvCnPr/>
                        <wps:spPr>
                          <a:xfrm>
                            <a:off x="1489500" y="3240000"/>
                            <a:ext cx="1" cy="126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22" name="Forma 122"/>
                        <wps:cNvCnPr/>
                        <wps:spPr>
                          <a:xfrm>
                            <a:off x="4036500" y="3240000"/>
                            <a:ext cx="1" cy="126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23" name="Forma 123"/>
                        <wps:cNvCnPr/>
                        <wps:spPr>
                          <a:xfrm>
                            <a:off x="1489500" y="3240000"/>
                            <a:ext cx="2547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24" name="Forma 124"/>
                        <wps:cNvCnPr/>
                        <wps:spPr>
                          <a:xfrm>
                            <a:off x="2763000" y="3078000"/>
                            <a:ext cx="1" cy="162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25" name="Forma 125"/>
                        <wps:cNvSpPr/>
                        <wps:spPr>
                          <a:xfrm>
                            <a:off x="5454000" y="3366000"/>
                            <a:ext cx="2403000" cy="61101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1C9339CE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1"/>
                                  <w:szCs w:val="21"/>
                                </w:rPr>
                                <w:t>Limitada asignación de recursos al sector ambiental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26" name="Forma 126"/>
                        <wps:cNvSpPr/>
                        <wps:spPr>
                          <a:xfrm>
                            <a:off x="8001000" y="3366000"/>
                            <a:ext cx="2403000" cy="61101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1ACC8826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000000"/>
                                  <w:sz w:val="21"/>
                                  <w:szCs w:val="21"/>
                                </w:rPr>
                                <w:t>Limitada ejecución de recursos asignados</w:t>
                              </w:r>
                            </w:p>
                          </w:txbxContent>
                        </wps:txbx>
                        <wps:bodyPr rot="0" vert="horz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27" name="Forma 127"/>
                        <wps:cNvCnPr/>
                        <wps:spPr>
                          <a:xfrm>
                            <a:off x="6655500" y="3240000"/>
                            <a:ext cx="1" cy="126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28" name="Forma 128"/>
                        <wps:cNvCnPr/>
                        <wps:spPr>
                          <a:xfrm>
                            <a:off x="9202500" y="3240000"/>
                            <a:ext cx="1" cy="126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29" name="Forma 129"/>
                        <wps:cNvCnPr/>
                        <wps:spPr>
                          <a:xfrm>
                            <a:off x="6655500" y="3240000"/>
                            <a:ext cx="25470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30" name="Forma 130"/>
                        <wps:cNvCnPr/>
                        <wps:spPr>
                          <a:xfrm>
                            <a:off x="7929000" y="3078000"/>
                            <a:ext cx="1" cy="162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31" name="Forma 131"/>
                        <wps:cNvSpPr/>
                        <wps:spPr>
                          <a:xfrm>
                            <a:off x="450000" y="4157010"/>
                            <a:ext cx="2241000" cy="40626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30F0BBBD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9"/>
                                  <w:szCs w:val="19"/>
                                </w:rPr>
                                <w:t>Débil articulación de la planificación de los recursos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32" name="Forma 132"/>
                        <wps:cNvCnPr/>
                        <wps:spPr>
                          <a:xfrm>
                            <a:off x="367200" y="4360140"/>
                            <a:ext cx="828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33" name="Forma 133"/>
                        <wps:cNvSpPr/>
                        <wps:spPr>
                          <a:xfrm>
                            <a:off x="450000" y="4606470"/>
                            <a:ext cx="2241000" cy="40626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42894558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9"/>
                                  <w:szCs w:val="19"/>
                                </w:rPr>
                                <w:t>Asimetría de capacidades del sector para la gestión de la cooperación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34" name="Forma 134"/>
                        <wps:cNvCnPr/>
                        <wps:spPr>
                          <a:xfrm>
                            <a:off x="367200" y="4809600"/>
                            <a:ext cx="828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35" name="Forma 135"/>
                        <wps:cNvSpPr/>
                        <wps:spPr>
                          <a:xfrm>
                            <a:off x="2997000" y="4157010"/>
                            <a:ext cx="2241000" cy="40626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60AC9482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9"/>
                                  <w:szCs w:val="19"/>
                                </w:rPr>
                                <w:t>Seguimiento y evaluación desarticulada de los recursos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36" name="Forma 136"/>
                        <wps:cNvCnPr/>
                        <wps:spPr>
                          <a:xfrm>
                            <a:off x="2914200" y="4360140"/>
                            <a:ext cx="828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37" name="Forma 137"/>
                        <wps:cNvSpPr/>
                        <wps:spPr>
                          <a:xfrm>
                            <a:off x="2997000" y="4606470"/>
                            <a:ext cx="2241000" cy="83205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02F64766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9"/>
                                  <w:szCs w:val="19"/>
                                </w:rPr>
                                <w:t>Limitadas normativas y operativas, y su conocimiento para la cooperación (Directiva GEF/Instructivo, Directiva de viajes, Directiva de iniciativas, Directiva de convenios)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38" name="Forma 138"/>
                        <wps:cNvCnPr/>
                        <wps:spPr>
                          <a:xfrm>
                            <a:off x="2914200" y="5022495"/>
                            <a:ext cx="828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39" name="Forma 139"/>
                        <wps:cNvSpPr/>
                        <wps:spPr>
                          <a:xfrm>
                            <a:off x="5616000" y="4157010"/>
                            <a:ext cx="2241000" cy="111591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39E14511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9"/>
                                  <w:szCs w:val="19"/>
                                </w:rPr>
                                <w:t>Limitada priorización a nivel del MEF y Poder Ejecutivo (sesgo a «infraestructura gris» y recortes por austeridad, sin valorar infraestructura natural y servicios ecosistémicos; no aprobación de demanda 2027 por S/ 500 millones)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40" name="Forma 140"/>
                        <wps:cNvCnPr/>
                        <wps:spPr>
                          <a:xfrm>
                            <a:off x="5533200" y="4714965"/>
                            <a:ext cx="828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41" name="Forma 141"/>
                        <wps:cNvSpPr/>
                        <wps:spPr>
                          <a:xfrm>
                            <a:off x="5616000" y="5316120"/>
                            <a:ext cx="2241000" cy="54819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7215EE9A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9"/>
                                  <w:szCs w:val="19"/>
                                </w:rPr>
                                <w:t>Captación de recursos concentrada en algunas entidades (OEFA tiene el principal RDR)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42" name="Forma 142"/>
                        <wps:cNvCnPr/>
                        <wps:spPr>
                          <a:xfrm>
                            <a:off x="5533200" y="5590215"/>
                            <a:ext cx="828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43" name="Forma 143"/>
                        <wps:cNvSpPr/>
                        <wps:spPr>
                          <a:xfrm>
                            <a:off x="5616000" y="5907510"/>
                            <a:ext cx="2241000" cy="54819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25D79F37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9"/>
                                  <w:szCs w:val="19"/>
                                </w:rPr>
                                <w:t>Insuficientes evidencias de resultados (por dependencia de otros sectores y niveles de gobierno, entre otros)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44" name="Forma 144"/>
                        <wps:cNvCnPr/>
                        <wps:spPr>
                          <a:xfrm>
                            <a:off x="5533200" y="6181605"/>
                            <a:ext cx="828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45" name="Forma 145"/>
                        <wps:cNvSpPr/>
                        <wps:spPr>
                          <a:xfrm>
                            <a:off x="8163000" y="4157010"/>
                            <a:ext cx="2241000" cy="69012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174845FF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9"/>
                                  <w:szCs w:val="19"/>
                                </w:rPr>
                                <w:t>Incumplimiento de proveedores (retrasos de productos, laudos arbitrales, anulación de procesos, insolvencia para ejecutar)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46" name="Forma 146"/>
                        <wps:cNvCnPr/>
                        <wps:spPr>
                          <a:xfrm>
                            <a:off x="8080200" y="4502070"/>
                            <a:ext cx="828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47" name="Forma 147"/>
                        <wps:cNvSpPr/>
                        <wps:spPr>
                          <a:xfrm>
                            <a:off x="8163000" y="4890330"/>
                            <a:ext cx="2241000" cy="69012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2868BFCE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9"/>
                                  <w:szCs w:val="19"/>
                                </w:rPr>
                                <w:t>Limitadas capacidades de las entidades ejecutoras (expedientes con deficiencias, insuficiente personal contratado)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48" name="Forma 148"/>
                        <wps:cNvCnPr/>
                        <wps:spPr>
                          <a:xfrm>
                            <a:off x="8080200" y="5235390"/>
                            <a:ext cx="828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49" name="Forma 149"/>
                        <wps:cNvSpPr/>
                        <wps:spPr>
                          <a:xfrm>
                            <a:off x="8163000" y="5623650"/>
                            <a:ext cx="2241000" cy="40626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0488D0D4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9"/>
                                  <w:szCs w:val="19"/>
                                </w:rPr>
                                <w:t>Limitadas capacidades para seguimiento y evaluación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50" name="Forma 150"/>
                        <wps:cNvCnPr/>
                        <wps:spPr>
                          <a:xfrm>
                            <a:off x="8080200" y="5826780"/>
                            <a:ext cx="828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51" name="Forma 151"/>
                        <wps:cNvSpPr/>
                        <wps:spPr>
                          <a:xfrm>
                            <a:off x="5616000" y="6516900"/>
                            <a:ext cx="4788000" cy="54819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632523"/>
                            </a:solidFill>
                          </a:ln>
                        </wps:spPr>
                        <wps:txbx>
                          <w:txbxContent>
                            <w:p w14:paraId="56E1669F" w14:textId="77777777" w:rsidR="00B65C5B" w:rsidRDefault="00000000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9"/>
                                  <w:szCs w:val="19"/>
                                </w:rPr>
                                <w:t>Limitaciones normativas (desconexión entre PMI y banco de proyectos; nueva directiva del MEF devuelve la rectoría al MINAM en PP pero no define conductor y método para articular ejecución)</w:t>
                              </w:r>
                            </w:p>
                          </w:txbxContent>
                        </wps:txbx>
                        <wps:bodyPr rot="0" vert="horz" wrap="square" lIns="28800" tIns="21600" rIns="28800" bIns="21600" anchor="ctr" anchorCtr="0">
                          <a:noAutofit/>
                        </wps:bodyPr>
                      </wps:wsp>
                      <wps:wsp>
                        <wps:cNvPr id="152" name="Forma 152"/>
                        <wps:cNvCnPr/>
                        <wps:spPr>
                          <a:xfrm>
                            <a:off x="367200" y="3977010"/>
                            <a:ext cx="1" cy="83259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53" name="Forma 153"/>
                        <wps:cNvCnPr/>
                        <wps:spPr>
                          <a:xfrm>
                            <a:off x="2914200" y="3977010"/>
                            <a:ext cx="1" cy="104548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54" name="Forma 154"/>
                        <wps:cNvCnPr/>
                        <wps:spPr>
                          <a:xfrm>
                            <a:off x="5533200" y="6790995"/>
                            <a:ext cx="8280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  <wps:wsp>
                        <wps:cNvPr id="155" name="Forma 155"/>
                        <wps:cNvCnPr/>
                        <wps:spPr>
                          <a:xfrm>
                            <a:off x="5533200" y="3977010"/>
                            <a:ext cx="1" cy="281398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56" name="Forma 156"/>
                        <wps:cNvCnPr/>
                        <wps:spPr>
                          <a:xfrm>
                            <a:off x="8080200" y="3977010"/>
                            <a:ext cx="1" cy="184977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  <a:headEnd type="triangle" w="lg" len="lg"/>
                          </a:ln>
                        </wps:spPr>
                        <wps:bodyPr/>
                      </wps:wsp>
                      <wps:wsp>
                        <wps:cNvPr id="157" name="Forma 157"/>
                        <wps:cNvCnPr/>
                        <wps:spPr>
                          <a:xfrm>
                            <a:off x="8080200" y="5826780"/>
                            <a:ext cx="1" cy="6901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32523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388C2" id="Arbol de problemas" o:spid="_x0000_s1026" style="position:absolute;margin-left:22.65pt;margin-top:16.9pt;width:796.55pt;height:550.65pt;z-index:5;mso-wrap-distance-left:0;mso-wrap-distance-right:0;mso-position-horizontal-relative:page;mso-position-vertical-relative:page" coordorigin="2880,720" coordsize="101160,69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">
                <v:rect id="Forma 101" o:spid="_x0000_s1027" style="position:absolute;left:2880;top:720;width:101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" filled="f" stroked="f">
                  <v:textbox inset="1.2mm,.6mm,1.2mm,.6mm">
                    <w:txbxContent>
                      <w:p w14:paraId="7E3E3FE3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4"/>
                            <w:szCs w:val="24"/>
                          </w:rPr>
                          <w:t>ÁRBOL DE PROBLEMAS – MESA DE TRABAJO 8</w:t>
                        </w:r>
                      </w:p>
                    </w:txbxContent>
                  </v:textbox>
                </v:rect>
                <v:roundrect id="Forma 102" o:spid="_x0000_s1028" style="position:absolute;left:2880;top:3420;width:3228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" fillcolor="#4f6228" strokecolor="#4f6228" strokeweight="1.25pt">
                  <v:textbox inset="1.2mm,.6mm,1.2mm,.6mm">
                    <w:txbxContent>
                      <w:p w14:paraId="0C3AC598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FFFFFF"/>
                            <w:sz w:val="24"/>
                            <w:szCs w:val="24"/>
                          </w:rPr>
                          <w:t>Limitado beneficio para la ciudadanía</w:t>
                        </w:r>
                      </w:p>
                    </w:txbxContent>
                  </v:textbox>
                </v:roundrect>
                <v:roundrect id="Forma 103" o:spid="_x0000_s1029" style="position:absolute;left:37320;top:3420;width:3228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" fillcolor="#4f6228" strokecolor="#4f6228" strokeweight="1.25pt">
                  <v:textbox inset="1.2mm,.6mm,1.2mm,.6mm">
                    <w:txbxContent>
                      <w:p w14:paraId="32C82854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FFFFFF"/>
                            <w:sz w:val="24"/>
                            <w:szCs w:val="24"/>
                          </w:rPr>
                          <w:t>Limitada conservación del medio ambiente</w:t>
                        </w:r>
                      </w:p>
                    </w:txbxContent>
                  </v:textbox>
                </v:roundrect>
                <v:roundrect id="Forma 104" o:spid="_x0000_s1030" style="position:absolute;left:71760;top:3420;width:3228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" fillcolor="#4f6228" strokecolor="#4f6228" strokeweight="1.25pt">
                  <v:textbox inset="1.2mm,.6mm,1.2mm,.6mm">
                    <w:txbxContent>
                      <w:p w14:paraId="3756E4D8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FFFFFF"/>
                            <w:sz w:val="24"/>
                            <w:szCs w:val="24"/>
                          </w:rPr>
                          <w:t>Dificultades para el desarrollo económico sostenible</w:t>
                        </w:r>
                      </w:p>
                    </w:txbxContent>
                  </v:textbox>
                </v:roundrect>
                <v:roundrect id="Forma 105" o:spid="_x0000_s1031" style="position:absolute;left:35460;top:11880;width:36000;height:342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" fillcolor="#ebf1de" strokecolor="#77933c" strokeweight="1.25pt">
                  <v:textbox inset="1.2mm,.6mm,1.2mm,.6mm">
                    <w:txbxContent>
                      <w:p w14:paraId="632449BF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4"/>
                            <w:szCs w:val="24"/>
                          </w:rPr>
                          <w:t>Limitado cierre de brechas</w:t>
                        </w:r>
                      </w:p>
                    </w:txbxContent>
                  </v:textbox>
                </v:roundrect>
                <v:line id="Forma 106" o:spid="_x0000_s1032" style="position:absolute;visibility:visible;mso-wrap-style:square" from="19020,8280" to="1902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" strokecolor="#77933c" strokeweight="1.5pt">
                  <v:stroke startarrow="block" startarrowwidth="wide" startarrowlength="long"/>
                </v:line>
                <v:line id="Forma 107" o:spid="_x0000_s1033" style="position:absolute;visibility:visible;mso-wrap-style:square" from="53460,8280" to="5346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" strokecolor="#77933c" strokeweight="1.5pt">
                  <v:stroke startarrow="block" startarrowwidth="wide" startarrowlength="long"/>
                </v:line>
                <v:line id="Forma 108" o:spid="_x0000_s1034" style="position:absolute;visibility:visible;mso-wrap-style:square" from="87900,8280" to="879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" strokecolor="#77933c" strokeweight="1.5pt">
                  <v:stroke startarrow="block" startarrowwidth="wide" startarrowlength="long"/>
                </v:line>
                <v:line id="Forma 109" o:spid="_x0000_s1035" style="position:absolute;visibility:visible;mso-wrap-style:square" from="19020,10800" to="879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" strokecolor="#77933c" strokeweight="1.5pt"/>
                <v:line id="Forma 110" o:spid="_x0000_s1036" style="position:absolute;visibility:visible;mso-wrap-style:square" from="53460,10800" to="53460,1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" strokecolor="#77933c" strokeweight="1.5pt"/>
                <v:roundrect id="Forma 111" o:spid="_x0000_s1037" style="position:absolute;left:2880;top:18180;width:101160;height:468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" fillcolor="#d7e4bd" strokecolor="#4f6228" strokeweight="2.25pt">
                  <v:textbox inset="1.2mm,.6mm,1.2mm,.6mm">
                    <w:txbxContent>
                      <w:p w14:paraId="39AFA68B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30"/>
                            <w:szCs w:val="30"/>
                          </w:rPr>
                          <w:t>Limitada disponibilidad y eficiencia en el uso de recursos del sector ambiente</w:t>
                        </w:r>
                      </w:p>
                    </w:txbxContent>
                  </v:textbox>
                </v:roundrect>
                <v:line id="Forma 112" o:spid="_x0000_s1038" style="position:absolute;visibility:visible;mso-wrap-style:square" from="53460,15300" to="53460,18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" strokecolor="#77933c" strokeweight="1.5pt">
                  <v:stroke startarrow="block" startarrowwidth="wide" startarrowlength="long"/>
                </v:line>
                <v:roundrect id="Forma 113" o:spid="_x0000_s1039" style="position:absolute;left:2880;top:25920;width:4950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" fillcolor="#f2dcdb" strokecolor="#632523" strokeweight="1.75pt">
                  <v:textbox inset="1.2mm,.6mm,1.2mm,.6mm">
                    <w:txbxContent>
                      <w:p w14:paraId="498FED2F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4"/>
                            <w:szCs w:val="24"/>
                          </w:rPr>
                          <w:t>Débil articulación y gobernanza para la cooperación internacional del sector ambiente</w:t>
                        </w:r>
                      </w:p>
                    </w:txbxContent>
                  </v:textbox>
                </v:roundrect>
                <v:roundrect id="Forma 114" o:spid="_x0000_s1040" style="position:absolute;left:54540;top:25920;width:49500;height:48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" fillcolor="#f2dcdb" strokecolor="#632523" strokeweight="1.75pt">
                  <v:textbox inset="1.2mm,.6mm,1.2mm,.6mm">
                    <w:txbxContent>
                      <w:p w14:paraId="3B4A568B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4"/>
                            <w:szCs w:val="24"/>
                          </w:rPr>
                          <w:t>Limitada planificación, programación y ejecución de recursos</w:t>
                        </w:r>
                      </w:p>
                    </w:txbxContent>
                  </v:textbox>
                </v:roundrect>
                <v:line id="Forma 115" o:spid="_x0000_s1041" style="position:absolute;visibility:visible;mso-wrap-style:square" from="27630,24660" to="27630,25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" strokecolor="#632523" strokeweight="1.5pt"/>
                <v:line id="Forma 116" o:spid="_x0000_s1042" style="position:absolute;visibility:visible;mso-wrap-style:square" from="79290,24660" to="79290,25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" strokecolor="#632523" strokeweight="1.5pt"/>
                <v:line id="Forma 117" o:spid="_x0000_s1043" style="position:absolute;visibility:visible;mso-wrap-style:square" from="27630,24660" to="79290,24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" strokecolor="#632523" strokeweight="1.5pt"/>
                <v:line id="Forma 118" o:spid="_x0000_s1044" style="position:absolute;visibility:visible;mso-wrap-style:square" from="53460,22860" to="53460,24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" strokecolor="#632523" strokeweight="1.5pt">
                  <v:stroke startarrow="block" startarrowwidth="wide" startarrowlength="long"/>
                </v:line>
                <v:roundrect id="Forma 119" o:spid="_x0000_s1045" style="position:absolute;left:2880;top:33660;width:24030;height:611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" strokecolor="#632523" strokeweight="1.5pt">
                  <v:textbox inset="1.2mm,.6mm,1.2mm,.6mm">
                    <w:txbxContent>
                      <w:p w14:paraId="0F16B024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1"/>
                            <w:szCs w:val="21"/>
                          </w:rPr>
                          <w:t>Limitada complementación entre recursos nacionales y de la cooperación internacional</w:t>
                        </w:r>
                      </w:p>
                    </w:txbxContent>
                  </v:textbox>
                </v:roundrect>
                <v:roundrect id="Forma 120" o:spid="_x0000_s1046" style="position:absolute;left:28350;top:33660;width:24030;height:611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" strokecolor="#632523" strokeweight="1.5pt">
                  <v:textbox inset="1.2mm,.6mm,1.2mm,.6mm">
                    <w:txbxContent>
                      <w:p w14:paraId="0AFEEA80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1"/>
                            <w:szCs w:val="21"/>
                          </w:rPr>
                          <w:t>Limitada trazabilidad del origen, destino y uso de recursos de la cooperación internacional</w:t>
                        </w:r>
                      </w:p>
                    </w:txbxContent>
                  </v:textbox>
                </v:roundrect>
                <v:line id="Forma 121" o:spid="_x0000_s1047" style="position:absolute;visibility:visible;mso-wrap-style:square" from="14895,32400" to="14895,33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" strokecolor="#632523" strokeweight="1.5pt"/>
                <v:line id="Forma 122" o:spid="_x0000_s1048" style="position:absolute;visibility:visible;mso-wrap-style:square" from="40365,32400" to="40365,33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" strokecolor="#632523" strokeweight="1.5pt"/>
                <v:line id="Forma 123" o:spid="_x0000_s1049" style="position:absolute;visibility:visible;mso-wrap-style:square" from="14895,32400" to="40365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" strokecolor="#632523" strokeweight="1.5pt"/>
                <v:line id="Forma 124" o:spid="_x0000_s1050" style="position:absolute;visibility:visible;mso-wrap-style:square" from="27630,30780" to="27630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" strokecolor="#632523" strokeweight="1.5pt">
                  <v:stroke startarrow="block" startarrowwidth="wide" startarrowlength="long"/>
                </v:line>
                <v:roundrect id="Forma 125" o:spid="_x0000_s1051" style="position:absolute;left:54540;top:33660;width:24030;height:611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" strokecolor="#632523" strokeweight="1.5pt">
                  <v:textbox inset="1.2mm,.6mm,1.2mm,.6mm">
                    <w:txbxContent>
                      <w:p w14:paraId="1C9339CE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1"/>
                            <w:szCs w:val="21"/>
                          </w:rPr>
                          <w:t>Limitada asignación de recursos al sector ambiental</w:t>
                        </w:r>
                      </w:p>
                    </w:txbxContent>
                  </v:textbox>
                </v:roundrect>
                <v:roundrect id="Forma 126" o:spid="_x0000_s1052" style="position:absolute;left:80010;top:33660;width:24030;height:611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" strokecolor="#632523" strokeweight="1.5pt">
                  <v:textbox inset="1.2mm,.6mm,1.2mm,.6mm">
                    <w:txbxContent>
                      <w:p w14:paraId="1ACC8826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b/>
                            <w:color w:val="000000"/>
                            <w:sz w:val="21"/>
                            <w:szCs w:val="21"/>
                          </w:rPr>
                          <w:t>Limitada ejecución de recursos asignados</w:t>
                        </w:r>
                      </w:p>
                    </w:txbxContent>
                  </v:textbox>
                </v:roundrect>
                <v:line id="Forma 127" o:spid="_x0000_s1053" style="position:absolute;visibility:visible;mso-wrap-style:square" from="66555,32400" to="66555,33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" strokecolor="#632523" strokeweight="1.5pt"/>
                <v:line id="Forma 128" o:spid="_x0000_s1054" style="position:absolute;visibility:visible;mso-wrap-style:square" from="92025,32400" to="92025,33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" strokecolor="#632523" strokeweight="1.5pt"/>
                <v:line id="Forma 129" o:spid="_x0000_s1055" style="position:absolute;visibility:visible;mso-wrap-style:square" from="66555,32400" to="92025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" strokecolor="#632523" strokeweight="1.5pt"/>
                <v:line id="Forma 130" o:spid="_x0000_s1056" style="position:absolute;visibility:visible;mso-wrap-style:square" from="79290,30780" to="79290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" strokecolor="#632523" strokeweight="1.5pt">
                  <v:stroke startarrow="block" startarrowwidth="wide" startarrowlength="long"/>
                </v:line>
                <v:roundrect id="Forma 131" o:spid="_x0000_s1057" style="position:absolute;left:4500;top:41570;width:22410;height:4062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" strokecolor="#632523" strokeweight="1.25pt">
                  <v:textbox inset=".8mm,.6mm,.8mm,.6mm">
                    <w:txbxContent>
                      <w:p w14:paraId="30F0BBBD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9"/>
                            <w:szCs w:val="19"/>
                          </w:rPr>
                          <w:t>Débil articulación de la planificación de los recursos</w:t>
                        </w:r>
                      </w:p>
                    </w:txbxContent>
                  </v:textbox>
                </v:roundrect>
                <v:line id="Forma 132" o:spid="_x0000_s1058" style="position:absolute;visibility:visible;mso-wrap-style:square" from="3672,43601" to="4500,43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" strokecolor="#632523" strokeweight="1.5pt"/>
                <v:roundrect id="Forma 133" o:spid="_x0000_s1059" style="position:absolute;left:4500;top:46064;width:22410;height:406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" strokecolor="#632523" strokeweight="1.25pt">
                  <v:textbox inset=".8mm,.6mm,.8mm,.6mm">
                    <w:txbxContent>
                      <w:p w14:paraId="42894558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9"/>
                            <w:szCs w:val="19"/>
                          </w:rPr>
                          <w:t>Asimetría de capacidades del sector para la gestión de la cooperación</w:t>
                        </w:r>
                      </w:p>
                    </w:txbxContent>
                  </v:textbox>
                </v:roundrect>
                <v:line id="Forma 134" o:spid="_x0000_s1060" style="position:absolute;visibility:visible;mso-wrap-style:square" from="3672,48096" to="4500,48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" strokecolor="#632523" strokeweight="1.5pt"/>
                <v:roundrect id="Forma 135" o:spid="_x0000_s1061" style="position:absolute;left:29970;top:41570;width:22410;height:4062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" strokecolor="#632523" strokeweight="1.25pt">
                  <v:textbox inset=".8mm,.6mm,.8mm,.6mm">
                    <w:txbxContent>
                      <w:p w14:paraId="60AC9482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9"/>
                            <w:szCs w:val="19"/>
                          </w:rPr>
                          <w:t>Seguimiento y evaluación desarticulada de los recursos</w:t>
                        </w:r>
                      </w:p>
                    </w:txbxContent>
                  </v:textbox>
                </v:roundrect>
                <v:line id="Forma 136" o:spid="_x0000_s1062" style="position:absolute;visibility:visible;mso-wrap-style:square" from="29142,43601" to="29970,43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" strokecolor="#632523" strokeweight="1.5pt"/>
                <v:roundrect id="Forma 137" o:spid="_x0000_s1063" style="position:absolute;left:29970;top:46064;width:22410;height:8321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" strokecolor="#632523" strokeweight="1.25pt">
                  <v:textbox inset=".8mm,.6mm,.8mm,.6mm">
                    <w:txbxContent>
                      <w:p w14:paraId="02F64766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9"/>
                            <w:szCs w:val="19"/>
                          </w:rPr>
                          <w:t>Limitadas normativas y operativas, y su conocimiento para la cooperación (Directiva GEF/Instructivo, Directiva de viajes, Directiva de iniciativas, Directiva de convenios)</w:t>
                        </w:r>
                      </w:p>
                    </w:txbxContent>
                  </v:textbox>
                </v:roundrect>
                <v:line id="Forma 138" o:spid="_x0000_s1064" style="position:absolute;visibility:visible;mso-wrap-style:square" from="29142,50224" to="29970,50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" strokecolor="#632523" strokeweight="1.5pt"/>
                <v:roundrect id="Forma 139" o:spid="_x0000_s1065" style="position:absolute;left:56160;top:41570;width:22410;height:11159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" strokecolor="#632523" strokeweight="1.25pt">
                  <v:textbox inset=".8mm,.6mm,.8mm,.6mm">
                    <w:txbxContent>
                      <w:p w14:paraId="39E14511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9"/>
                            <w:szCs w:val="19"/>
                          </w:rPr>
                          <w:t>Limitada priorización a nivel del MEF y Poder Ejecutivo (sesgo a «infraestructura gris» y recortes por austeridad, sin valorar infraestructura natural y servicios ecosistémicos; no aprobación de demanda 2027 por S/ 500 millones)</w:t>
                        </w:r>
                      </w:p>
                    </w:txbxContent>
                  </v:textbox>
                </v:roundrect>
                <v:line id="Forma 140" o:spid="_x0000_s1066" style="position:absolute;visibility:visible;mso-wrap-style:square" from="55332,47149" to="56160,47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" strokecolor="#632523" strokeweight="1.5pt"/>
                <v:roundrect id="Forma 141" o:spid="_x0000_s1067" style="position:absolute;left:56160;top:53161;width:22410;height:5482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" strokecolor="#632523" strokeweight="1.25pt">
                  <v:textbox inset=".8mm,.6mm,.8mm,.6mm">
                    <w:txbxContent>
                      <w:p w14:paraId="7215EE9A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9"/>
                            <w:szCs w:val="19"/>
                          </w:rPr>
                          <w:t>Captación de recursos concentrada en algunas entidades (OEFA tiene el principal RDR)</w:t>
                        </w:r>
                      </w:p>
                    </w:txbxContent>
                  </v:textbox>
                </v:roundrect>
                <v:line id="Forma 142" o:spid="_x0000_s1068" style="position:absolute;visibility:visible;mso-wrap-style:square" from="55332,55902" to="56160,55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" strokecolor="#632523" strokeweight="1.5pt"/>
                <v:roundrect id="Forma 143" o:spid="_x0000_s1069" style="position:absolute;left:56160;top:59075;width:22410;height:5482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" strokecolor="#632523" strokeweight="1.25pt">
                  <v:textbox inset=".8mm,.6mm,.8mm,.6mm">
                    <w:txbxContent>
                      <w:p w14:paraId="25D79F37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9"/>
                            <w:szCs w:val="19"/>
                          </w:rPr>
                          <w:t>Insuficientes evidencias de resultados (por dependencia de otros sectores y niveles de gobierno, entre otros)</w:t>
                        </w:r>
                      </w:p>
                    </w:txbxContent>
                  </v:textbox>
                </v:roundrect>
                <v:line id="Forma 144" o:spid="_x0000_s1070" style="position:absolute;visibility:visible;mso-wrap-style:square" from="55332,61816" to="56160,61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" strokecolor="#632523" strokeweight="1.5pt"/>
                <v:roundrect id="Forma 145" o:spid="_x0000_s1071" style="position:absolute;left:81630;top:41570;width:22410;height:6901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" strokecolor="#632523" strokeweight="1.25pt">
                  <v:textbox inset=".8mm,.6mm,.8mm,.6mm">
                    <w:txbxContent>
                      <w:p w14:paraId="174845FF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9"/>
                            <w:szCs w:val="19"/>
                          </w:rPr>
                          <w:t>Incumplimiento de proveedores (retrasos de productos, laudos arbitrales, anulación de procesos, insolvencia para ejecutar)</w:t>
                        </w:r>
                      </w:p>
                    </w:txbxContent>
                  </v:textbox>
                </v:roundrect>
                <v:line id="Forma 146" o:spid="_x0000_s1072" style="position:absolute;visibility:visible;mso-wrap-style:square" from="80802,45020" to="81630,45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" strokecolor="#632523" strokeweight="1.5pt"/>
                <v:roundrect id="Forma 147" o:spid="_x0000_s1073" style="position:absolute;left:81630;top:48903;width:22410;height:6901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" strokecolor="#632523" strokeweight="1.25pt">
                  <v:textbox inset=".8mm,.6mm,.8mm,.6mm">
                    <w:txbxContent>
                      <w:p w14:paraId="2868BFCE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9"/>
                            <w:szCs w:val="19"/>
                          </w:rPr>
                          <w:t>Limitadas capacidades de las entidades ejecutoras (expedientes con deficiencias, insuficiente personal contratado)</w:t>
                        </w:r>
                      </w:p>
                    </w:txbxContent>
                  </v:textbox>
                </v:roundrect>
                <v:line id="Forma 148" o:spid="_x0000_s1074" style="position:absolute;visibility:visible;mso-wrap-style:square" from="80802,52353" to="81630,52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" strokecolor="#632523" strokeweight="1.5pt"/>
                <v:roundrect id="Forma 149" o:spid="_x0000_s1075" style="position:absolute;left:81630;top:56236;width:22410;height:406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" strokecolor="#632523" strokeweight="1.25pt">
                  <v:textbox inset=".8mm,.6mm,.8mm,.6mm">
                    <w:txbxContent>
                      <w:p w14:paraId="0488D0D4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9"/>
                            <w:szCs w:val="19"/>
                          </w:rPr>
                          <w:t>Limitadas capacidades para seguimiento y evaluación</w:t>
                        </w:r>
                      </w:p>
                    </w:txbxContent>
                  </v:textbox>
                </v:roundrect>
                <v:line id="Forma 150" o:spid="_x0000_s1076" style="position:absolute;visibility:visible;mso-wrap-style:square" from="80802,58267" to="81630,58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" strokecolor="#632523" strokeweight="1.5pt"/>
                <v:roundrect id="Forma 151" o:spid="_x0000_s1077" style="position:absolute;left:56160;top:65169;width:47880;height:5481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" strokecolor="#632523" strokeweight="1.25pt">
                  <v:textbox inset=".8mm,.6mm,.8mm,.6mm">
                    <w:txbxContent>
                      <w:p w14:paraId="56E1669F" w14:textId="77777777" w:rsidR="00B65C5B" w:rsidRDefault="00000000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19"/>
                            <w:szCs w:val="19"/>
                          </w:rPr>
                          <w:t>Limitaciones normativas (desconexión entre PMI y banco de proyectos; nueva directiva del MEF devuelve la rectoría al MINAM en PP pero no define conductor y método para articular ejecución)</w:t>
                        </w:r>
                      </w:p>
                    </w:txbxContent>
                  </v:textbox>
                </v:roundrect>
                <v:line id="Forma 152" o:spid="_x0000_s1078" style="position:absolute;visibility:visible;mso-wrap-style:square" from="3672,39770" to="3672,48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" strokecolor="#632523" strokeweight="1.5pt">
                  <v:stroke startarrow="block" startarrowwidth="wide" startarrowlength="long"/>
                </v:line>
                <v:line id="Forma 153" o:spid="_x0000_s1079" style="position:absolute;visibility:visible;mso-wrap-style:square" from="29142,39770" to="29142,50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" strokecolor="#632523" strokeweight="1.5pt">
                  <v:stroke startarrow="block" startarrowwidth="wide" startarrowlength="long"/>
                </v:line>
                <v:line id="Forma 154" o:spid="_x0000_s1080" style="position:absolute;visibility:visible;mso-wrap-style:square" from="55332,67909" to="56160,67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" strokecolor="#632523" strokeweight="1.5pt"/>
                <v:line id="Forma 155" o:spid="_x0000_s1081" style="position:absolute;visibility:visible;mso-wrap-style:square" from="55332,39770" to="55332,67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" strokecolor="#632523" strokeweight="1.5pt">
                  <v:stroke startarrow="block" startarrowwidth="wide" startarrowlength="long"/>
                </v:line>
                <v:line id="Forma 156" o:spid="_x0000_s1082" style="position:absolute;visibility:visible;mso-wrap-style:square" from="80802,39770" to="80802,58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" strokecolor="#632523" strokeweight="1.5pt">
                  <v:stroke startarrow="block" startarrowwidth="wide" startarrowlength="long"/>
                </v:line>
                <v:line id="Forma 157" o:spid="_x0000_s1083" style="position:absolute;visibility:visible;mso-wrap-style:square" from="80802,58267" to="80802,6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" strokecolor="#632523" strokeweight="1.5pt"/>
                <w10:wrap anchorx="page" anchory="page"/>
              </v:group>
            </w:pict>
          </mc:Fallback>
        </mc:AlternateContent>
      </w:r>
    </w:p>
    <w:sectPr w:rsidR="00B65C5B">
      <w:pgSz w:w="16838" w:h="11906" w:orient="landscape" w:code="9"/>
      <w:pgMar w:top="454" w:right="454" w:bottom="454" w:left="45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631276">
    <w:abstractNumId w:val="8"/>
  </w:num>
  <w:num w:numId="2" w16cid:durableId="2011131823">
    <w:abstractNumId w:val="6"/>
  </w:num>
  <w:num w:numId="3" w16cid:durableId="159737556">
    <w:abstractNumId w:val="5"/>
  </w:num>
  <w:num w:numId="4" w16cid:durableId="1473016529">
    <w:abstractNumId w:val="4"/>
  </w:num>
  <w:num w:numId="5" w16cid:durableId="804006234">
    <w:abstractNumId w:val="7"/>
  </w:num>
  <w:num w:numId="6" w16cid:durableId="151486345">
    <w:abstractNumId w:val="3"/>
  </w:num>
  <w:num w:numId="7" w16cid:durableId="421026634">
    <w:abstractNumId w:val="2"/>
  </w:num>
  <w:num w:numId="8" w16cid:durableId="830413545">
    <w:abstractNumId w:val="1"/>
  </w:num>
  <w:num w:numId="9" w16cid:durableId="50929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4D2"/>
    <w:rsid w:val="00034616"/>
    <w:rsid w:val="0006063C"/>
    <w:rsid w:val="0006508F"/>
    <w:rsid w:val="00067667"/>
    <w:rsid w:val="00081C38"/>
    <w:rsid w:val="00116CDA"/>
    <w:rsid w:val="0015074B"/>
    <w:rsid w:val="001F4F0A"/>
    <w:rsid w:val="0026095E"/>
    <w:rsid w:val="0029639D"/>
    <w:rsid w:val="002E6EFC"/>
    <w:rsid w:val="00326F90"/>
    <w:rsid w:val="0041395F"/>
    <w:rsid w:val="00447326"/>
    <w:rsid w:val="004C6854"/>
    <w:rsid w:val="00552B7B"/>
    <w:rsid w:val="0058501D"/>
    <w:rsid w:val="005C187C"/>
    <w:rsid w:val="00630EF6"/>
    <w:rsid w:val="0066276B"/>
    <w:rsid w:val="006C2D2E"/>
    <w:rsid w:val="00713FCD"/>
    <w:rsid w:val="007555DB"/>
    <w:rsid w:val="00757953"/>
    <w:rsid w:val="00765C86"/>
    <w:rsid w:val="007744AE"/>
    <w:rsid w:val="007D27FE"/>
    <w:rsid w:val="008348A1"/>
    <w:rsid w:val="008E516A"/>
    <w:rsid w:val="00963296"/>
    <w:rsid w:val="00975DC9"/>
    <w:rsid w:val="00994743"/>
    <w:rsid w:val="009C3AF0"/>
    <w:rsid w:val="00A03053"/>
    <w:rsid w:val="00A044E0"/>
    <w:rsid w:val="00AA1D8D"/>
    <w:rsid w:val="00AD022B"/>
    <w:rsid w:val="00AE7966"/>
    <w:rsid w:val="00B05C61"/>
    <w:rsid w:val="00B47730"/>
    <w:rsid w:val="00B65C5B"/>
    <w:rsid w:val="00B733C9"/>
    <w:rsid w:val="00BC04E4"/>
    <w:rsid w:val="00BC631C"/>
    <w:rsid w:val="00BF3F9E"/>
    <w:rsid w:val="00C4302D"/>
    <w:rsid w:val="00C73524"/>
    <w:rsid w:val="00C741FB"/>
    <w:rsid w:val="00CB0664"/>
    <w:rsid w:val="00CC2A92"/>
    <w:rsid w:val="00D82FDC"/>
    <w:rsid w:val="00D8437F"/>
    <w:rsid w:val="00DE6150"/>
    <w:rsid w:val="00E13722"/>
    <w:rsid w:val="00E3200C"/>
    <w:rsid w:val="00E533F7"/>
    <w:rsid w:val="00EC5BFF"/>
    <w:rsid w:val="00F22C48"/>
    <w:rsid w:val="00F24A44"/>
    <w:rsid w:val="00F45FB4"/>
    <w:rsid w:val="00F94F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546D97"/>
  <w14:defaultImageDpi w14:val="300"/>
  <w15:docId w15:val="{E9AC5903-B8AB-4579-96AB-443A3738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Árbol de Problemas – Comisión Sectorial</vt:lpstr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Árbol de Problemas – Comisión Sectorial</dc:title>
  <dc:subject/>
  <dc:creator>python-docx</dc:creator>
  <cp:keywords/>
  <dc:description>generated by python-docx</dc:description>
  <cp:lastModifiedBy>Irwing Aspajo Grandez</cp:lastModifiedBy>
  <cp:revision>2</cp:revision>
  <cp:lastPrinted>2026-10-12T17:11:00Z</cp:lastPrinted>
  <dcterms:created xsi:type="dcterms:W3CDTF">2026-10-16T21:40:00Z</dcterms:created>
  <dcterms:modified xsi:type="dcterms:W3CDTF">2026-10-16T21:40:00Z</dcterms:modified>
  <cp:category/>
</cp:coreProperties>
</file>