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0AAAF" w14:textId="7D84EAC1" w:rsidR="00D040E7" w:rsidRDefault="00202EE6" w:rsidP="00D06612">
      <w:pPr>
        <w:keepNext/>
        <w:jc w:val="center"/>
        <w:rPr>
          <w:b/>
          <w:color w:val="1F3864"/>
          <w:sz w:val="26"/>
          <w:lang w:val="es-PE"/>
        </w:rPr>
      </w:pPr>
      <w:r w:rsidRPr="009A0251">
        <w:rPr>
          <w:b/>
          <w:color w:val="1F3864"/>
          <w:sz w:val="26"/>
          <w:lang w:val="es-PE"/>
        </w:rPr>
        <w:t>ÁRBOL DE PROBLEMAS DEL OEFA</w:t>
      </w:r>
    </w:p>
    <w:p w14:paraId="2560BCB0" w14:textId="298390D8" w:rsidR="00D040E7" w:rsidRPr="009A0251" w:rsidRDefault="00D040E7">
      <w:pPr>
        <w:spacing w:after="100"/>
        <w:rPr>
          <w:lang w:val="es-PE"/>
        </w:rPr>
      </w:pPr>
    </w:p>
    <w:tbl>
      <w:tblPr>
        <w:tblW w:w="0" w:type="auto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06"/>
        <w:gridCol w:w="4716"/>
        <w:gridCol w:w="2358"/>
        <w:gridCol w:w="2358"/>
        <w:gridCol w:w="4716"/>
      </w:tblGrid>
      <w:tr w:rsidR="00D040E7" w:rsidRPr="00F93840" w14:paraId="612A9077" w14:textId="77777777">
        <w:trPr>
          <w:jc w:val="center"/>
        </w:trPr>
        <w:tc>
          <w:tcPr>
            <w:tcW w:w="1106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337FDC" w14:textId="77777777" w:rsidR="00D040E7" w:rsidRDefault="00202EE6">
            <w:pPr>
              <w:jc w:val="center"/>
            </w:pPr>
            <w:r>
              <w:rPr>
                <w:b/>
                <w:color w:val="595959"/>
                <w:sz w:val="13"/>
              </w:rPr>
              <w:t>EFECTOS FINALES</w:t>
            </w:r>
          </w:p>
        </w:tc>
        <w:tc>
          <w:tcPr>
            <w:tcW w:w="7074" w:type="dxa"/>
            <w:gridSpan w:val="2"/>
            <w:shd w:val="clear" w:color="auto" w:fill="C9D5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BCDF2E" w14:textId="5E7CB5C2" w:rsidR="00D040E7" w:rsidRPr="009A0251" w:rsidRDefault="00202EE6">
            <w:pPr>
              <w:jc w:val="center"/>
              <w:rPr>
                <w:lang w:val="es-PE"/>
              </w:rPr>
            </w:pPr>
            <w:r w:rsidRPr="009A0251">
              <w:rPr>
                <w:b/>
                <w:color w:val="1F3864"/>
                <w:sz w:val="18"/>
                <w:lang w:val="es-PE"/>
              </w:rPr>
              <w:t>EFF-</w:t>
            </w:r>
            <w:r w:rsidR="00F93840" w:rsidRPr="009A0251">
              <w:rPr>
                <w:b/>
                <w:color w:val="1F3864"/>
                <w:sz w:val="18"/>
                <w:lang w:val="es-PE"/>
              </w:rPr>
              <w:t>1 Limitada</w:t>
            </w:r>
            <w:r w:rsidRPr="009A0251">
              <w:rPr>
                <w:b/>
                <w:color w:val="1A1A1A"/>
                <w:sz w:val="18"/>
                <w:lang w:val="es-PE"/>
              </w:rPr>
              <w:t xml:space="preserve"> capacidad del SINEFA para asegurar que los incumplimientos ambientales de mayor riesgo se prevengan, corrijan y sancionen oportunamente</w:t>
            </w:r>
          </w:p>
        </w:tc>
        <w:tc>
          <w:tcPr>
            <w:tcW w:w="7074" w:type="dxa"/>
            <w:gridSpan w:val="2"/>
            <w:shd w:val="clear" w:color="auto" w:fill="C9D5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CAD3C2" w14:textId="63705C7A" w:rsidR="00D040E7" w:rsidRPr="009A0251" w:rsidRDefault="00202EE6">
            <w:pPr>
              <w:jc w:val="center"/>
              <w:rPr>
                <w:lang w:val="es-PE"/>
              </w:rPr>
            </w:pPr>
            <w:r w:rsidRPr="009A0251">
              <w:rPr>
                <w:b/>
                <w:color w:val="1F3864"/>
                <w:sz w:val="18"/>
                <w:lang w:val="es-PE"/>
              </w:rPr>
              <w:t>EFF-</w:t>
            </w:r>
            <w:r w:rsidR="004026F4" w:rsidRPr="009A0251">
              <w:rPr>
                <w:b/>
                <w:color w:val="1F3864"/>
                <w:sz w:val="18"/>
                <w:lang w:val="es-PE"/>
              </w:rPr>
              <w:t>2 Menor</w:t>
            </w:r>
            <w:r w:rsidRPr="009A0251">
              <w:rPr>
                <w:b/>
                <w:color w:val="1A1A1A"/>
                <w:sz w:val="18"/>
                <w:lang w:val="es-PE"/>
              </w:rPr>
              <w:t xml:space="preserve"> confianza de la ciudadanía en la respuesta del OEFA y menor predictibilidad para los administrados respecto de la fiscalización ambiental</w:t>
            </w:r>
          </w:p>
        </w:tc>
      </w:tr>
      <w:tr w:rsidR="00D040E7" w14:paraId="441C32CE" w14:textId="77777777">
        <w:trPr>
          <w:trHeight w:hRule="exact" w:val="215"/>
          <w:jc w:val="center"/>
        </w:trPr>
        <w:tc>
          <w:tcPr>
            <w:tcW w:w="1106" w:type="dxa"/>
          </w:tcPr>
          <w:p w14:paraId="38F52103" w14:textId="77777777" w:rsidR="00D040E7" w:rsidRPr="009A0251" w:rsidRDefault="00D040E7">
            <w:pPr>
              <w:rPr>
                <w:lang w:val="es-PE"/>
              </w:rPr>
            </w:pPr>
          </w:p>
        </w:tc>
        <w:tc>
          <w:tcPr>
            <w:tcW w:w="7074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04CA1" w14:textId="77777777" w:rsidR="00D040E7" w:rsidRDefault="00202EE6">
            <w:pPr>
              <w:jc w:val="center"/>
            </w:pPr>
            <w:r>
              <w:rPr>
                <w:b/>
                <w:color w:val="8497B0"/>
                <w:sz w:val="16"/>
              </w:rPr>
              <w:t>▲</w:t>
            </w:r>
          </w:p>
        </w:tc>
        <w:tc>
          <w:tcPr>
            <w:tcW w:w="7074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87C7A" w14:textId="77777777" w:rsidR="00D040E7" w:rsidRDefault="00202EE6">
            <w:pPr>
              <w:jc w:val="center"/>
            </w:pPr>
            <w:r>
              <w:rPr>
                <w:b/>
                <w:color w:val="8497B0"/>
                <w:sz w:val="16"/>
              </w:rPr>
              <w:t>▲</w:t>
            </w:r>
          </w:p>
        </w:tc>
      </w:tr>
      <w:tr w:rsidR="00D040E7" w:rsidRPr="00F93840" w14:paraId="6EFB013C" w14:textId="77777777">
        <w:trPr>
          <w:jc w:val="center"/>
        </w:trPr>
        <w:tc>
          <w:tcPr>
            <w:tcW w:w="1106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D5E48D" w14:textId="77777777" w:rsidR="00D040E7" w:rsidRDefault="00202EE6">
            <w:pPr>
              <w:jc w:val="center"/>
            </w:pPr>
            <w:r>
              <w:rPr>
                <w:b/>
                <w:color w:val="595959"/>
                <w:sz w:val="13"/>
              </w:rPr>
              <w:t>EFECTOS DIRECTOS</w:t>
            </w:r>
          </w:p>
        </w:tc>
        <w:tc>
          <w:tcPr>
            <w:tcW w:w="4716" w:type="dxa"/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ADB54A" w14:textId="2E0D2A43" w:rsidR="00D040E7" w:rsidRPr="009A0251" w:rsidRDefault="00202EE6">
            <w:pPr>
              <w:jc w:val="center"/>
              <w:rPr>
                <w:lang w:val="es-PE"/>
              </w:rPr>
            </w:pPr>
            <w:r w:rsidRPr="009A0251">
              <w:rPr>
                <w:b/>
                <w:color w:val="1F3864"/>
                <w:sz w:val="17"/>
                <w:lang w:val="es-PE"/>
              </w:rPr>
              <w:t>EF-</w:t>
            </w:r>
            <w:r w:rsidR="004026F4" w:rsidRPr="009A0251">
              <w:rPr>
                <w:b/>
                <w:color w:val="1F3864"/>
                <w:sz w:val="17"/>
                <w:lang w:val="es-PE"/>
              </w:rPr>
              <w:t>1 Acumulación</w:t>
            </w:r>
            <w:r w:rsidRPr="009A0251">
              <w:rPr>
                <w:color w:val="1A1A1A"/>
                <w:sz w:val="17"/>
                <w:lang w:val="es-PE"/>
              </w:rPr>
              <w:t xml:space="preserve"> de expedientes en las etapas de supervisión y del procedimiento administrativo sancionador (PAS)</w:t>
            </w:r>
          </w:p>
        </w:tc>
        <w:tc>
          <w:tcPr>
            <w:tcW w:w="4716" w:type="dxa"/>
            <w:gridSpan w:val="2"/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1096F8" w14:textId="621F99B6" w:rsidR="00D040E7" w:rsidRPr="009A0251" w:rsidRDefault="00202EE6">
            <w:pPr>
              <w:jc w:val="center"/>
              <w:rPr>
                <w:lang w:val="es-PE"/>
              </w:rPr>
            </w:pPr>
            <w:r w:rsidRPr="009A0251">
              <w:rPr>
                <w:b/>
                <w:color w:val="1F3864"/>
                <w:sz w:val="17"/>
                <w:lang w:val="es-PE"/>
              </w:rPr>
              <w:t>EF-</w:t>
            </w:r>
            <w:r w:rsidR="00F93840" w:rsidRPr="009A0251">
              <w:rPr>
                <w:b/>
                <w:color w:val="1F3864"/>
                <w:sz w:val="17"/>
                <w:lang w:val="es-PE"/>
              </w:rPr>
              <w:t>2 Riesgo</w:t>
            </w:r>
            <w:r w:rsidRPr="009A0251">
              <w:rPr>
                <w:color w:val="1A1A1A"/>
                <w:sz w:val="17"/>
                <w:lang w:val="es-PE"/>
              </w:rPr>
              <w:t xml:space="preserve"> de pérdida de la potestad sancionadora por prescripción, con plazos de tramitación prolongados</w:t>
            </w:r>
          </w:p>
        </w:tc>
        <w:tc>
          <w:tcPr>
            <w:tcW w:w="4716" w:type="dxa"/>
            <w:shd w:val="clear" w:color="auto" w:fill="DCE3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7CA60C" w14:textId="16C0D08A" w:rsidR="00D040E7" w:rsidRPr="009A0251" w:rsidRDefault="00202EE6">
            <w:pPr>
              <w:jc w:val="center"/>
              <w:rPr>
                <w:lang w:val="es-PE"/>
              </w:rPr>
            </w:pPr>
            <w:r w:rsidRPr="009A0251">
              <w:rPr>
                <w:b/>
                <w:color w:val="1F3864"/>
                <w:sz w:val="17"/>
                <w:lang w:val="es-PE"/>
              </w:rPr>
              <w:t>EF-</w:t>
            </w:r>
            <w:r w:rsidR="004026F4" w:rsidRPr="009A0251">
              <w:rPr>
                <w:b/>
                <w:color w:val="1F3864"/>
                <w:sz w:val="17"/>
                <w:lang w:val="es-PE"/>
              </w:rPr>
              <w:t>3 Persistencia</w:t>
            </w:r>
            <w:r w:rsidRPr="009A0251">
              <w:rPr>
                <w:color w:val="1A1A1A"/>
                <w:sz w:val="17"/>
                <w:lang w:val="es-PE"/>
              </w:rPr>
              <w:t xml:space="preserve"> de incumplimientos, incluso con medidas ordenadas o compromisos asumidos</w:t>
            </w:r>
          </w:p>
        </w:tc>
      </w:tr>
      <w:tr w:rsidR="00D040E7" w14:paraId="0A30F605" w14:textId="77777777">
        <w:trPr>
          <w:trHeight w:hRule="exact" w:val="215"/>
          <w:jc w:val="center"/>
        </w:trPr>
        <w:tc>
          <w:tcPr>
            <w:tcW w:w="1106" w:type="dxa"/>
          </w:tcPr>
          <w:p w14:paraId="2E6B43B3" w14:textId="77777777" w:rsidR="00D040E7" w:rsidRPr="009A0251" w:rsidRDefault="00D040E7">
            <w:pPr>
              <w:rPr>
                <w:lang w:val="es-PE"/>
              </w:rPr>
            </w:pPr>
          </w:p>
        </w:tc>
        <w:tc>
          <w:tcPr>
            <w:tcW w:w="47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0E8E4" w14:textId="77777777" w:rsidR="00D040E7" w:rsidRDefault="00202EE6">
            <w:pPr>
              <w:jc w:val="center"/>
            </w:pPr>
            <w:r>
              <w:rPr>
                <w:b/>
                <w:color w:val="8497B0"/>
                <w:sz w:val="16"/>
              </w:rPr>
              <w:t>▲</w:t>
            </w:r>
          </w:p>
        </w:tc>
        <w:tc>
          <w:tcPr>
            <w:tcW w:w="471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35BE0" w14:textId="77777777" w:rsidR="00D040E7" w:rsidRDefault="00202EE6">
            <w:pPr>
              <w:jc w:val="center"/>
            </w:pPr>
            <w:r>
              <w:rPr>
                <w:b/>
                <w:color w:val="8497B0"/>
                <w:sz w:val="16"/>
              </w:rPr>
              <w:t>▲</w:t>
            </w:r>
          </w:p>
        </w:tc>
        <w:tc>
          <w:tcPr>
            <w:tcW w:w="47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8938B" w14:textId="77777777" w:rsidR="00D040E7" w:rsidRDefault="00202EE6">
            <w:pPr>
              <w:jc w:val="center"/>
            </w:pPr>
            <w:r>
              <w:rPr>
                <w:b/>
                <w:color w:val="8497B0"/>
                <w:sz w:val="16"/>
              </w:rPr>
              <w:t>▲</w:t>
            </w:r>
          </w:p>
        </w:tc>
      </w:tr>
      <w:tr w:rsidR="00D040E7" w:rsidRPr="00F93840" w14:paraId="1D14E187" w14:textId="77777777">
        <w:trPr>
          <w:jc w:val="center"/>
        </w:trPr>
        <w:tc>
          <w:tcPr>
            <w:tcW w:w="1106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5ACBFA" w14:textId="77777777" w:rsidR="00D040E7" w:rsidRDefault="00202EE6">
            <w:pPr>
              <w:jc w:val="center"/>
            </w:pPr>
            <w:r>
              <w:rPr>
                <w:b/>
                <w:color w:val="595959"/>
                <w:sz w:val="13"/>
              </w:rPr>
              <w:t>PROBLEMA CENTRAL</w:t>
            </w:r>
          </w:p>
        </w:tc>
        <w:tc>
          <w:tcPr>
            <w:tcW w:w="14148" w:type="dxa"/>
            <w:gridSpan w:val="4"/>
            <w:shd w:val="clear" w:color="auto" w:fill="1F3864"/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14:paraId="1D4FE51A" w14:textId="77777777" w:rsidR="00D040E7" w:rsidRPr="009A0251" w:rsidRDefault="00202EE6">
            <w:pPr>
              <w:jc w:val="center"/>
              <w:rPr>
                <w:lang w:val="es-PE"/>
              </w:rPr>
            </w:pPr>
            <w:r w:rsidRPr="009A0251">
              <w:rPr>
                <w:b/>
                <w:color w:val="FFFFFF"/>
                <w:sz w:val="21"/>
                <w:lang w:val="es-PE"/>
              </w:rPr>
              <w:t>Brechas en las capacidades del OEFA, como fiscalizador directo y ente rector del SINEFA, para prevenir los incumplimientos ambientales de mayor riesgo y lograr el cumplimiento regulatorio y el cambio de conducta de los administrados</w:t>
            </w:r>
          </w:p>
        </w:tc>
      </w:tr>
      <w:tr w:rsidR="00D040E7" w14:paraId="4E2367E3" w14:textId="77777777">
        <w:trPr>
          <w:trHeight w:hRule="exact" w:val="215"/>
          <w:jc w:val="center"/>
        </w:trPr>
        <w:tc>
          <w:tcPr>
            <w:tcW w:w="1106" w:type="dxa"/>
          </w:tcPr>
          <w:p w14:paraId="451CABAB" w14:textId="77777777" w:rsidR="00D040E7" w:rsidRPr="009A0251" w:rsidRDefault="00D040E7">
            <w:pPr>
              <w:rPr>
                <w:lang w:val="es-PE"/>
              </w:rPr>
            </w:pPr>
          </w:p>
        </w:tc>
        <w:tc>
          <w:tcPr>
            <w:tcW w:w="47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29EBA" w14:textId="77777777" w:rsidR="00D040E7" w:rsidRDefault="00202EE6">
            <w:pPr>
              <w:jc w:val="center"/>
            </w:pPr>
            <w:r>
              <w:rPr>
                <w:b/>
                <w:color w:val="1F5FA8"/>
                <w:sz w:val="16"/>
              </w:rPr>
              <w:t>▲</w:t>
            </w:r>
          </w:p>
        </w:tc>
        <w:tc>
          <w:tcPr>
            <w:tcW w:w="471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03D15" w14:textId="77777777" w:rsidR="00D040E7" w:rsidRDefault="00202EE6">
            <w:pPr>
              <w:jc w:val="center"/>
            </w:pPr>
            <w:r>
              <w:rPr>
                <w:b/>
                <w:color w:val="2E7D4F"/>
                <w:sz w:val="16"/>
              </w:rPr>
              <w:t>▲</w:t>
            </w:r>
          </w:p>
        </w:tc>
        <w:tc>
          <w:tcPr>
            <w:tcW w:w="47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41DAE" w14:textId="77777777" w:rsidR="00D040E7" w:rsidRDefault="00202EE6">
            <w:pPr>
              <w:jc w:val="center"/>
            </w:pPr>
            <w:r>
              <w:rPr>
                <w:b/>
                <w:color w:val="7A4A8C"/>
                <w:sz w:val="16"/>
              </w:rPr>
              <w:t>▲</w:t>
            </w:r>
          </w:p>
        </w:tc>
      </w:tr>
      <w:tr w:rsidR="00D040E7" w:rsidRPr="00F93840" w14:paraId="553865B9" w14:textId="77777777">
        <w:trPr>
          <w:jc w:val="center"/>
        </w:trPr>
        <w:tc>
          <w:tcPr>
            <w:tcW w:w="1106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555AD6" w14:textId="77777777" w:rsidR="00D040E7" w:rsidRDefault="00202EE6">
            <w:pPr>
              <w:jc w:val="center"/>
            </w:pPr>
            <w:r>
              <w:rPr>
                <w:b/>
                <w:color w:val="595959"/>
                <w:sz w:val="13"/>
              </w:rPr>
              <w:t>CAUSAS DIRECTAS</w:t>
            </w:r>
          </w:p>
        </w:tc>
        <w:tc>
          <w:tcPr>
            <w:tcW w:w="4716" w:type="dxa"/>
            <w:shd w:val="clear" w:color="auto" w:fill="1F5FA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AA8BF" w14:textId="77777777" w:rsidR="00D040E7" w:rsidRPr="009A0251" w:rsidRDefault="00202EE6">
            <w:pPr>
              <w:rPr>
                <w:lang w:val="es-PE"/>
              </w:rPr>
            </w:pPr>
            <w:r w:rsidRPr="009A0251">
              <w:rPr>
                <w:b/>
                <w:color w:val="FFFFFF"/>
                <w:sz w:val="18"/>
                <w:lang w:val="es-PE"/>
              </w:rPr>
              <w:t>C1.  Fiscalización directa con un enfoque de riesgo y evidencia en consolidación, aplicado de manera desigual a lo largo de la cadena de valor</w:t>
            </w:r>
            <w:r w:rsidRPr="009A0251">
              <w:rPr>
                <w:b/>
                <w:color w:val="FFFFFF"/>
                <w:sz w:val="18"/>
                <w:vertAlign w:val="superscript"/>
                <w:lang w:val="es-PE"/>
              </w:rPr>
              <w:t xml:space="preserve"> (1)</w:t>
            </w:r>
          </w:p>
        </w:tc>
        <w:tc>
          <w:tcPr>
            <w:tcW w:w="4716" w:type="dxa"/>
            <w:gridSpan w:val="2"/>
            <w:shd w:val="clear" w:color="auto" w:fill="2E7D4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87B89" w14:textId="77777777" w:rsidR="00D040E7" w:rsidRPr="009A0251" w:rsidRDefault="00202EE6">
            <w:pPr>
              <w:rPr>
                <w:lang w:val="es-PE"/>
              </w:rPr>
            </w:pPr>
            <w:r w:rsidRPr="009A0251">
              <w:rPr>
                <w:b/>
                <w:color w:val="FFFFFF"/>
                <w:sz w:val="18"/>
                <w:lang w:val="es-PE"/>
              </w:rPr>
              <w:t>C2.  Mecanismos rectores del OEFA de alcance limitado frente a un desempeño heterogéneo de las entidades de fiscalización ambiental (EFA)</w:t>
            </w:r>
          </w:p>
        </w:tc>
        <w:tc>
          <w:tcPr>
            <w:tcW w:w="4716" w:type="dxa"/>
            <w:shd w:val="clear" w:color="auto" w:fill="7A4A8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7E992" w14:textId="77777777" w:rsidR="00D040E7" w:rsidRPr="009A0251" w:rsidRDefault="00202EE6">
            <w:pPr>
              <w:rPr>
                <w:lang w:val="es-PE"/>
              </w:rPr>
            </w:pPr>
            <w:r w:rsidRPr="009A0251">
              <w:rPr>
                <w:b/>
                <w:color w:val="FFFFFF"/>
                <w:sz w:val="18"/>
                <w:lang w:val="es-PE"/>
              </w:rPr>
              <w:t>C3.  Gestión interna y procesos de soporte no alineados con la carga, la complejidad y el despliegue territorial de la función fiscalizadora</w:t>
            </w:r>
          </w:p>
        </w:tc>
      </w:tr>
      <w:tr w:rsidR="00D040E7" w:rsidRPr="00F93840" w14:paraId="719FAF61" w14:textId="77777777">
        <w:trPr>
          <w:jc w:val="center"/>
        </w:trPr>
        <w:tc>
          <w:tcPr>
            <w:tcW w:w="1106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A34252" w14:textId="77777777" w:rsidR="00D040E7" w:rsidRPr="00B140FF" w:rsidRDefault="00202EE6">
            <w:pPr>
              <w:jc w:val="center"/>
            </w:pPr>
            <w:r w:rsidRPr="00B140FF">
              <w:rPr>
                <w:b/>
                <w:color w:val="595959"/>
                <w:sz w:val="13"/>
              </w:rPr>
              <w:t>SUBCAUSAS</w:t>
            </w:r>
          </w:p>
        </w:tc>
        <w:tc>
          <w:tcPr>
            <w:tcW w:w="4716" w:type="dxa"/>
            <w:shd w:val="clear" w:color="auto" w:fill="E4ECF7"/>
            <w:tcMar>
              <w:top w:w="90" w:type="dxa"/>
              <w:left w:w="110" w:type="dxa"/>
              <w:bottom w:w="60" w:type="dxa"/>
              <w:right w:w="110" w:type="dxa"/>
            </w:tcMar>
          </w:tcPr>
          <w:p w14:paraId="65343501" w14:textId="35A61B11" w:rsidR="00D040E7" w:rsidRPr="00B140FF" w:rsidRDefault="00202EE6" w:rsidP="0046213A">
            <w:pPr>
              <w:pStyle w:val="Prrafodelista"/>
              <w:numPr>
                <w:ilvl w:val="1"/>
                <w:numId w:val="10"/>
              </w:numPr>
              <w:spacing w:after="70"/>
              <w:rPr>
                <w:color w:val="000000" w:themeColor="text1"/>
                <w:sz w:val="14"/>
                <w:lang w:val="es-PE"/>
              </w:rPr>
            </w:pPr>
            <w:r w:rsidRPr="00B140FF">
              <w:rPr>
                <w:color w:val="1A1A1A"/>
                <w:sz w:val="16"/>
                <w:lang w:val="es-PE"/>
              </w:rPr>
              <w:t>Limitado desarrollo de las acciones de promoción del cumplimiento orientadas a reducir el riesgo</w:t>
            </w:r>
            <w:r w:rsidR="0046213A" w:rsidRPr="00B140FF">
              <w:rPr>
                <w:color w:val="1A1A1A"/>
                <w:sz w:val="16"/>
                <w:lang w:val="es-PE"/>
              </w:rPr>
              <w:t xml:space="preserve"> </w:t>
            </w:r>
            <w:r w:rsidR="0046213A" w:rsidRPr="00B140FF">
              <w:rPr>
                <w:color w:val="000000" w:themeColor="text1"/>
                <w:sz w:val="14"/>
                <w:lang w:val="es-PE"/>
              </w:rPr>
              <w:t>desde la planificación de la supervisión.</w:t>
            </w:r>
          </w:p>
          <w:p w14:paraId="6B403F21" w14:textId="77777777" w:rsidR="0046213A" w:rsidRPr="00B140FF" w:rsidRDefault="0046213A" w:rsidP="0046213A">
            <w:pPr>
              <w:pStyle w:val="Prrafodelista"/>
              <w:numPr>
                <w:ilvl w:val="1"/>
                <w:numId w:val="10"/>
              </w:numPr>
              <w:spacing w:after="70"/>
              <w:rPr>
                <w:lang w:val="es-PE"/>
              </w:rPr>
            </w:pPr>
            <w:r w:rsidRPr="00B140FF">
              <w:rPr>
                <w:color w:val="000000" w:themeColor="text1"/>
                <w:sz w:val="14"/>
                <w:lang w:val="es-PE"/>
              </w:rPr>
              <w:t>Régimen de incentivos al cumplimiento vigente pero sin aplicación ni actualización, con beneficios restringidos para la corrección voluntaria</w:t>
            </w:r>
          </w:p>
          <w:p w14:paraId="2D299563" w14:textId="77777777" w:rsidR="0046213A" w:rsidRPr="00B140FF" w:rsidRDefault="00202EE6" w:rsidP="0046213A">
            <w:pPr>
              <w:pStyle w:val="Prrafodelista"/>
              <w:numPr>
                <w:ilvl w:val="1"/>
                <w:numId w:val="10"/>
              </w:numPr>
              <w:spacing w:after="70"/>
              <w:rPr>
                <w:lang w:val="es-PE"/>
              </w:rPr>
            </w:pPr>
            <w:r w:rsidRPr="00B140FF">
              <w:rPr>
                <w:color w:val="1A1A1A"/>
                <w:sz w:val="16"/>
                <w:lang w:val="es-PE"/>
              </w:rPr>
              <w:t>Filtro regulatorio débil entre la supervisión y el PAS para que los incumplimientos de bajo riesgo se corrijan en la supervisión en lugar de derivarse a sanción.</w:t>
            </w:r>
          </w:p>
          <w:p w14:paraId="4CE7465A" w14:textId="77777777" w:rsidR="0046213A" w:rsidRPr="00B140FF" w:rsidRDefault="00202EE6" w:rsidP="0046213A">
            <w:pPr>
              <w:pStyle w:val="Prrafodelista"/>
              <w:numPr>
                <w:ilvl w:val="1"/>
                <w:numId w:val="10"/>
              </w:numPr>
              <w:spacing w:after="70"/>
              <w:rPr>
                <w:lang w:val="es-PE"/>
              </w:rPr>
            </w:pPr>
            <w:r w:rsidRPr="00B140FF">
              <w:rPr>
                <w:color w:val="1A1A1A"/>
                <w:sz w:val="16"/>
                <w:lang w:val="es-PE"/>
              </w:rPr>
              <w:t>Ejecución de medidas administrativas sin mecanismos que aseguren la corrección oportuna.</w:t>
            </w:r>
          </w:p>
          <w:p w14:paraId="4135A917" w14:textId="77777777" w:rsidR="0046213A" w:rsidRPr="00B140FF" w:rsidRDefault="00202EE6" w:rsidP="0046213A">
            <w:pPr>
              <w:pStyle w:val="Prrafodelista"/>
              <w:numPr>
                <w:ilvl w:val="1"/>
                <w:numId w:val="10"/>
              </w:numPr>
              <w:spacing w:after="70"/>
              <w:rPr>
                <w:lang w:val="es-PE"/>
              </w:rPr>
            </w:pPr>
            <w:r w:rsidRPr="00B140FF">
              <w:rPr>
                <w:color w:val="1A1A1A"/>
                <w:sz w:val="16"/>
                <w:lang w:val="es-PE"/>
              </w:rPr>
              <w:t>Articulación insuficiente entre los productos de evaluación, supervisión, fiscalización y segunda instancia.</w:t>
            </w:r>
          </w:p>
          <w:p w14:paraId="2440FB0A" w14:textId="77777777" w:rsidR="0046213A" w:rsidRPr="00B140FF" w:rsidRDefault="00202EE6" w:rsidP="0046213A">
            <w:pPr>
              <w:pStyle w:val="Prrafodelista"/>
              <w:numPr>
                <w:ilvl w:val="1"/>
                <w:numId w:val="10"/>
              </w:numPr>
              <w:spacing w:after="70"/>
              <w:rPr>
                <w:lang w:val="es-PE"/>
              </w:rPr>
            </w:pPr>
            <w:r w:rsidRPr="00B140FF">
              <w:rPr>
                <w:color w:val="1A1A1A"/>
                <w:sz w:val="16"/>
                <w:lang w:val="es-PE"/>
              </w:rPr>
              <w:t>Conocimiento limitado de los administrados sobre sus obligaciones ambientales y las competencias del OEFA, asociado a una percepción del OEFA como entidad principalmente sancionadora.</w:t>
            </w:r>
          </w:p>
          <w:p w14:paraId="1C10E12F" w14:textId="4873F9BF" w:rsidR="00D040E7" w:rsidRPr="00B140FF" w:rsidRDefault="00202EE6" w:rsidP="0046213A">
            <w:pPr>
              <w:pStyle w:val="Prrafodelista"/>
              <w:numPr>
                <w:ilvl w:val="1"/>
                <w:numId w:val="10"/>
              </w:numPr>
              <w:spacing w:after="70"/>
              <w:rPr>
                <w:lang w:val="es-PE"/>
              </w:rPr>
            </w:pPr>
            <w:r w:rsidRPr="00B140FF">
              <w:rPr>
                <w:color w:val="1A1A1A"/>
                <w:sz w:val="16"/>
                <w:lang w:val="es-PE"/>
              </w:rPr>
              <w:t>Demanda externa no programada que genera carga adicional y desvía capacidad de la fiscalización planificada.</w:t>
            </w:r>
          </w:p>
        </w:tc>
        <w:tc>
          <w:tcPr>
            <w:tcW w:w="4716" w:type="dxa"/>
            <w:gridSpan w:val="2"/>
            <w:shd w:val="clear" w:color="auto" w:fill="E3F1E8"/>
            <w:tcMar>
              <w:top w:w="90" w:type="dxa"/>
              <w:left w:w="110" w:type="dxa"/>
              <w:bottom w:w="60" w:type="dxa"/>
              <w:right w:w="110" w:type="dxa"/>
            </w:tcMar>
          </w:tcPr>
          <w:p w14:paraId="4E9B79E7" w14:textId="5E9DFA8C" w:rsidR="00D040E7" w:rsidRPr="00B140FF" w:rsidRDefault="004026F4">
            <w:pPr>
              <w:spacing w:after="70"/>
              <w:rPr>
                <w:lang w:val="es-PE"/>
              </w:rPr>
            </w:pPr>
            <w:r w:rsidRPr="00B140FF">
              <w:rPr>
                <w:b/>
                <w:color w:val="2E7D4F"/>
                <w:sz w:val="16"/>
                <w:lang w:val="es-PE"/>
              </w:rPr>
              <w:t>2.1 Capacidades</w:t>
            </w:r>
            <w:r w:rsidR="00202EE6" w:rsidRPr="00B140FF">
              <w:rPr>
                <w:color w:val="1A1A1A"/>
                <w:sz w:val="16"/>
                <w:lang w:val="es-PE"/>
              </w:rPr>
              <w:t xml:space="preserve"> débiles e inestables de las EFA, locales y regionales, para ejercer la fiscalización ambiental.</w:t>
            </w:r>
          </w:p>
          <w:p w14:paraId="3DA064BD" w14:textId="0CD1A877" w:rsidR="00D040E7" w:rsidRPr="00B140FF" w:rsidRDefault="004026F4">
            <w:pPr>
              <w:spacing w:after="70"/>
              <w:rPr>
                <w:lang w:val="es-PE"/>
              </w:rPr>
            </w:pPr>
            <w:r w:rsidRPr="00B140FF">
              <w:rPr>
                <w:b/>
                <w:color w:val="2E7D4F"/>
                <w:sz w:val="16"/>
                <w:lang w:val="es-PE"/>
              </w:rPr>
              <w:t>2.2 Plan</w:t>
            </w:r>
            <w:r w:rsidR="00202EE6" w:rsidRPr="00B140FF">
              <w:rPr>
                <w:color w:val="1A1A1A"/>
                <w:sz w:val="16"/>
                <w:lang w:val="es-PE"/>
              </w:rPr>
              <w:t xml:space="preserve"> Anual de Evaluación y Fiscalización Ambiental (Planefa) de las EFA desvinculado de su planeamiento institucional y de su presupuesto, sin incentivos presupuestales que prioricen la fiscalización ambiental.</w:t>
            </w:r>
          </w:p>
          <w:p w14:paraId="4D458DFC" w14:textId="4FF00D5F" w:rsidR="00D040E7" w:rsidRPr="00B140FF" w:rsidRDefault="004026F4">
            <w:pPr>
              <w:spacing w:after="70"/>
              <w:rPr>
                <w:lang w:val="es-PE"/>
              </w:rPr>
            </w:pPr>
            <w:r w:rsidRPr="00B140FF">
              <w:rPr>
                <w:b/>
                <w:color w:val="2E7D4F"/>
                <w:sz w:val="16"/>
                <w:lang w:val="es-PE"/>
              </w:rPr>
              <w:t>2.3 Instrumentos</w:t>
            </w:r>
            <w:r w:rsidR="00202EE6" w:rsidRPr="00B140FF">
              <w:rPr>
                <w:color w:val="1A1A1A"/>
                <w:sz w:val="16"/>
                <w:lang w:val="es-PE"/>
              </w:rPr>
              <w:t xml:space="preserve"> limitados del OEFA para exigir a las EFA el cumplimiento de sus funciones de fiscalización, en un SINEFA con competencias aún superpuestas o poco claras.</w:t>
            </w:r>
          </w:p>
          <w:p w14:paraId="0064E8E6" w14:textId="0C2E65D3" w:rsidR="00D040E7" w:rsidRPr="00B140FF" w:rsidRDefault="004026F4">
            <w:pPr>
              <w:spacing w:after="70"/>
              <w:rPr>
                <w:lang w:val="es-PE"/>
              </w:rPr>
            </w:pPr>
            <w:r w:rsidRPr="00B140FF">
              <w:rPr>
                <w:b/>
                <w:color w:val="2E7D4F"/>
                <w:sz w:val="16"/>
                <w:lang w:val="es-PE"/>
              </w:rPr>
              <w:t>2.4 Evaluación</w:t>
            </w:r>
            <w:r w:rsidR="00202EE6" w:rsidRPr="00B140FF">
              <w:rPr>
                <w:color w:val="1A1A1A"/>
                <w:sz w:val="16"/>
                <w:lang w:val="es-PE"/>
              </w:rPr>
              <w:t xml:space="preserve"> del desempeño de las EFA centrada en el cumplimiento normativo y documental más que en los resultados de la fiscalización</w:t>
            </w:r>
            <w:r w:rsidR="00CE0EF4" w:rsidRPr="00B140FF">
              <w:rPr>
                <w:color w:val="1A1A1A"/>
                <w:sz w:val="16"/>
                <w:lang w:val="es-PE"/>
              </w:rPr>
              <w:t>, que conlleva al limitado funcionamiento del SINEFA</w:t>
            </w:r>
            <w:r w:rsidR="00202EE6" w:rsidRPr="00B140FF">
              <w:rPr>
                <w:color w:val="1A1A1A"/>
                <w:sz w:val="16"/>
                <w:lang w:val="es-PE"/>
              </w:rPr>
              <w:t>.</w:t>
            </w:r>
          </w:p>
          <w:p w14:paraId="15A05385" w14:textId="5637FEC3" w:rsidR="00D040E7" w:rsidRPr="00B140FF" w:rsidRDefault="004026F4">
            <w:pPr>
              <w:spacing w:after="70"/>
              <w:rPr>
                <w:color w:val="1A1A1A"/>
                <w:sz w:val="16"/>
                <w:lang w:val="es-PE"/>
              </w:rPr>
            </w:pPr>
            <w:r w:rsidRPr="00B140FF">
              <w:rPr>
                <w:b/>
                <w:color w:val="2E7D4F"/>
                <w:sz w:val="16"/>
                <w:lang w:val="es-PE"/>
              </w:rPr>
              <w:t>2.5 Capacidad</w:t>
            </w:r>
            <w:r w:rsidR="00202EE6" w:rsidRPr="00B140FF">
              <w:rPr>
                <w:color w:val="1A1A1A"/>
                <w:sz w:val="16"/>
                <w:lang w:val="es-PE"/>
              </w:rPr>
              <w:t xml:space="preserve"> operativa limitada de las oficinas desconcentradas para supervisar a las EFA en el territorio.</w:t>
            </w:r>
          </w:p>
          <w:p w14:paraId="3A4765B2" w14:textId="630BE4D4" w:rsidR="00C716FD" w:rsidRPr="00B140FF" w:rsidRDefault="00C716FD">
            <w:pPr>
              <w:spacing w:after="70"/>
              <w:rPr>
                <w:lang w:val="es-PE"/>
              </w:rPr>
            </w:pPr>
            <w:r w:rsidRPr="00F93840">
              <w:rPr>
                <w:b/>
                <w:color w:val="2E7D4F"/>
                <w:sz w:val="16"/>
                <w:lang w:val="es-PE"/>
              </w:rPr>
              <w:t>2.6 Falta de instrumentalización</w:t>
            </w:r>
            <w:r w:rsidRPr="00B140FF">
              <w:rPr>
                <w:color w:val="1A1A1A"/>
                <w:sz w:val="16"/>
                <w:lang w:val="es-PE"/>
              </w:rPr>
              <w:t xml:space="preserve"> de funciones establecidas en la Ley del SINEFA</w:t>
            </w:r>
            <w:r w:rsidR="00CE0EF4" w:rsidRPr="00B140FF">
              <w:rPr>
                <w:color w:val="1A1A1A"/>
                <w:sz w:val="16"/>
                <w:lang w:val="es-PE"/>
              </w:rPr>
              <w:t xml:space="preserve"> y de articulación con los mecanismos establecidos en la Ley del SEIA.</w:t>
            </w:r>
          </w:p>
        </w:tc>
        <w:tc>
          <w:tcPr>
            <w:tcW w:w="4716" w:type="dxa"/>
            <w:shd w:val="clear" w:color="auto" w:fill="EFE7F3"/>
            <w:tcMar>
              <w:top w:w="90" w:type="dxa"/>
              <w:left w:w="110" w:type="dxa"/>
              <w:bottom w:w="60" w:type="dxa"/>
              <w:right w:w="110" w:type="dxa"/>
            </w:tcMar>
          </w:tcPr>
          <w:p w14:paraId="60152299" w14:textId="3D2F7350" w:rsidR="00D040E7" w:rsidRPr="00B140FF" w:rsidRDefault="004026F4">
            <w:pPr>
              <w:spacing w:after="70"/>
              <w:rPr>
                <w:lang w:val="es-PE"/>
              </w:rPr>
            </w:pPr>
            <w:r w:rsidRPr="00B140FF">
              <w:rPr>
                <w:b/>
                <w:color w:val="7A4A8C"/>
                <w:sz w:val="16"/>
                <w:lang w:val="es-PE"/>
              </w:rPr>
              <w:t>3.1 Personal</w:t>
            </w:r>
            <w:r w:rsidR="00202EE6" w:rsidRPr="00B140FF">
              <w:rPr>
                <w:color w:val="1A1A1A"/>
                <w:sz w:val="16"/>
                <w:lang w:val="es-PE"/>
              </w:rPr>
              <w:t xml:space="preserve"> especializado y capacitado en gestión de riesgos y promoción del cumplimiento, y presupuesto, insuficientes y poco previsibles frente a una carga creciente por la transferencia de nuevas competencias.</w:t>
            </w:r>
          </w:p>
          <w:p w14:paraId="25DD3401" w14:textId="77777777" w:rsidR="00D040E7" w:rsidRPr="00B140FF" w:rsidRDefault="00202EE6">
            <w:pPr>
              <w:spacing w:after="70"/>
              <w:rPr>
                <w:lang w:val="es-PE"/>
              </w:rPr>
            </w:pPr>
            <w:r w:rsidRPr="00B140FF">
              <w:rPr>
                <w:b/>
                <w:color w:val="7A4A8C"/>
                <w:sz w:val="16"/>
                <w:lang w:val="es-PE"/>
              </w:rPr>
              <w:t xml:space="preserve">3.2  </w:t>
            </w:r>
            <w:r w:rsidRPr="00B140FF">
              <w:rPr>
                <w:color w:val="1A1A1A"/>
                <w:sz w:val="16"/>
                <w:lang w:val="es-PE"/>
              </w:rPr>
              <w:t>Capacidad operativa desplegada en el territorio —oficinas desconcentradas y de enlace— insuficiente frente a la demanda de supervisión, evaluación y verificación de medidas.</w:t>
            </w:r>
          </w:p>
          <w:p w14:paraId="3220DDD6" w14:textId="4B4F615F" w:rsidR="00D040E7" w:rsidRPr="00B140FF" w:rsidRDefault="004026F4">
            <w:pPr>
              <w:spacing w:after="70"/>
              <w:rPr>
                <w:lang w:val="es-PE"/>
              </w:rPr>
            </w:pPr>
            <w:r w:rsidRPr="00B140FF">
              <w:rPr>
                <w:b/>
                <w:color w:val="7A4A8C"/>
                <w:sz w:val="16"/>
                <w:lang w:val="es-PE"/>
              </w:rPr>
              <w:t>3.3 Organización</w:t>
            </w:r>
            <w:r w:rsidR="00202EE6" w:rsidRPr="00B140FF">
              <w:rPr>
                <w:color w:val="1A1A1A"/>
                <w:sz w:val="16"/>
                <w:lang w:val="es-PE"/>
              </w:rPr>
              <w:t xml:space="preserve"> no vinculada a la demanda real ni a la complejidad de las actuaciones.</w:t>
            </w:r>
          </w:p>
          <w:p w14:paraId="31EB1B8E" w14:textId="75E55768" w:rsidR="00D040E7" w:rsidRPr="00B140FF" w:rsidRDefault="004026F4">
            <w:pPr>
              <w:spacing w:after="70"/>
              <w:rPr>
                <w:lang w:val="es-PE"/>
              </w:rPr>
            </w:pPr>
            <w:r w:rsidRPr="00B140FF">
              <w:rPr>
                <w:b/>
                <w:color w:val="7A4A8C"/>
                <w:sz w:val="16"/>
                <w:lang w:val="es-PE"/>
              </w:rPr>
              <w:t>3.4 Cultura</w:t>
            </w:r>
            <w:r w:rsidR="00202EE6" w:rsidRPr="00B140FF">
              <w:rPr>
                <w:color w:val="1A1A1A"/>
                <w:sz w:val="16"/>
                <w:lang w:val="es-PE"/>
              </w:rPr>
              <w:t xml:space="preserve"> organizacional en tránsito de un enfoque formalista a uno orientado a resultados y al riesgo</w:t>
            </w:r>
            <w:r w:rsidR="00C716FD" w:rsidRPr="00B140FF">
              <w:rPr>
                <w:color w:val="1A1A1A"/>
                <w:sz w:val="16"/>
                <w:lang w:val="es-PE"/>
              </w:rPr>
              <w:t>, con escasa práctica de evaluar los resultados de sus intervenciones.</w:t>
            </w:r>
          </w:p>
          <w:p w14:paraId="238CF4FF" w14:textId="10886F72" w:rsidR="00CE0EF4" w:rsidRPr="00A9446C" w:rsidRDefault="004026F4">
            <w:pPr>
              <w:spacing w:after="70"/>
              <w:rPr>
                <w:color w:val="1A1A1A"/>
                <w:sz w:val="16"/>
                <w:lang w:val="es-PE"/>
              </w:rPr>
            </w:pPr>
            <w:r w:rsidRPr="00B140FF">
              <w:rPr>
                <w:b/>
                <w:color w:val="7A4A8C"/>
                <w:sz w:val="16"/>
                <w:lang w:val="es-PE"/>
              </w:rPr>
              <w:t>3.5 Sistemas</w:t>
            </w:r>
            <w:r w:rsidR="00202EE6" w:rsidRPr="00B140FF">
              <w:rPr>
                <w:color w:val="1A1A1A"/>
                <w:sz w:val="16"/>
                <w:lang w:val="es-PE"/>
              </w:rPr>
              <w:t xml:space="preserve"> de información fragmentados y baja automatización de los procesos, que limitan la trazabilidad por administrado, la medición del cumplimiento y el uso de la información para decidir.</w:t>
            </w:r>
          </w:p>
        </w:tc>
      </w:tr>
    </w:tbl>
    <w:p w14:paraId="5250698A" w14:textId="0C031F23" w:rsidR="00D040E7" w:rsidRPr="009A0251" w:rsidRDefault="00D040E7" w:rsidP="00D06612">
      <w:pPr>
        <w:spacing w:before="80"/>
        <w:rPr>
          <w:lang w:val="es-PE"/>
        </w:rPr>
      </w:pPr>
    </w:p>
    <w:sectPr w:rsidR="00D040E7" w:rsidRPr="009A0251" w:rsidSect="00D06612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D752E" w14:textId="77777777" w:rsidR="0010753E" w:rsidRDefault="0010753E">
      <w:pPr>
        <w:spacing w:line="240" w:lineRule="auto"/>
      </w:pPr>
      <w:r>
        <w:separator/>
      </w:r>
    </w:p>
  </w:endnote>
  <w:endnote w:type="continuationSeparator" w:id="0">
    <w:p w14:paraId="12A15773" w14:textId="77777777" w:rsidR="0010753E" w:rsidRDefault="001075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5E77B" w14:textId="77777777" w:rsidR="0010753E" w:rsidRDefault="0010753E">
      <w:pPr>
        <w:spacing w:line="240" w:lineRule="auto"/>
      </w:pPr>
      <w:r>
        <w:separator/>
      </w:r>
    </w:p>
  </w:footnote>
  <w:footnote w:type="continuationSeparator" w:id="0">
    <w:p w14:paraId="31E5B9EA" w14:textId="77777777" w:rsidR="0010753E" w:rsidRDefault="001075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5811E4"/>
    <w:multiLevelType w:val="multilevel"/>
    <w:tmpl w:val="39168E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1F5FA8"/>
        <w:sz w:val="1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1F5FA8"/>
        <w:sz w:val="1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1F5FA8"/>
        <w:sz w:val="1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1F5FA8"/>
        <w:sz w:val="1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1F5FA8"/>
        <w:sz w:val="16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1F5FA8"/>
        <w:sz w:val="1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1F5FA8"/>
        <w:sz w:val="16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1F5FA8"/>
        <w:sz w:val="1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1F5FA8"/>
        <w:sz w:val="16"/>
      </w:rPr>
    </w:lvl>
  </w:abstractNum>
  <w:num w:numId="1" w16cid:durableId="1463498301">
    <w:abstractNumId w:val="8"/>
  </w:num>
  <w:num w:numId="2" w16cid:durableId="1276130216">
    <w:abstractNumId w:val="6"/>
  </w:num>
  <w:num w:numId="3" w16cid:durableId="2053576124">
    <w:abstractNumId w:val="5"/>
  </w:num>
  <w:num w:numId="4" w16cid:durableId="17584496">
    <w:abstractNumId w:val="4"/>
  </w:num>
  <w:num w:numId="5" w16cid:durableId="413860340">
    <w:abstractNumId w:val="7"/>
  </w:num>
  <w:num w:numId="6" w16cid:durableId="779451435">
    <w:abstractNumId w:val="3"/>
  </w:num>
  <w:num w:numId="7" w16cid:durableId="1478372679">
    <w:abstractNumId w:val="2"/>
  </w:num>
  <w:num w:numId="8" w16cid:durableId="25570002">
    <w:abstractNumId w:val="1"/>
  </w:num>
  <w:num w:numId="9" w16cid:durableId="11952612">
    <w:abstractNumId w:val="0"/>
  </w:num>
  <w:num w:numId="10" w16cid:durableId="806900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B70"/>
    <w:rsid w:val="00092E66"/>
    <w:rsid w:val="0010753E"/>
    <w:rsid w:val="0015074B"/>
    <w:rsid w:val="00202EE6"/>
    <w:rsid w:val="0029639D"/>
    <w:rsid w:val="002E4F63"/>
    <w:rsid w:val="00326F90"/>
    <w:rsid w:val="004026F4"/>
    <w:rsid w:val="0046213A"/>
    <w:rsid w:val="00462B81"/>
    <w:rsid w:val="004E7414"/>
    <w:rsid w:val="005113DC"/>
    <w:rsid w:val="00552BCE"/>
    <w:rsid w:val="005E3F18"/>
    <w:rsid w:val="005E5840"/>
    <w:rsid w:val="00692306"/>
    <w:rsid w:val="007919FD"/>
    <w:rsid w:val="00887D28"/>
    <w:rsid w:val="009223A6"/>
    <w:rsid w:val="009A0251"/>
    <w:rsid w:val="00A9446C"/>
    <w:rsid w:val="00AA1D8D"/>
    <w:rsid w:val="00AB2EEF"/>
    <w:rsid w:val="00B070F8"/>
    <w:rsid w:val="00B140FF"/>
    <w:rsid w:val="00B47730"/>
    <w:rsid w:val="00BB6421"/>
    <w:rsid w:val="00BE3438"/>
    <w:rsid w:val="00C247F2"/>
    <w:rsid w:val="00C3553C"/>
    <w:rsid w:val="00C716FD"/>
    <w:rsid w:val="00C82EF8"/>
    <w:rsid w:val="00CB0664"/>
    <w:rsid w:val="00CE0EF4"/>
    <w:rsid w:val="00D040E7"/>
    <w:rsid w:val="00D06612"/>
    <w:rsid w:val="00DE1605"/>
    <w:rsid w:val="00F73AD1"/>
    <w:rsid w:val="00F93840"/>
    <w:rsid w:val="00FC693F"/>
    <w:rsid w:val="00FE353F"/>
    <w:rsid w:val="00FF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FDD08FE"/>
  <w14:defaultImageDpi w14:val="300"/>
  <w15:docId w15:val="{578C8D35-547D-4504-BD00-16A3E67D6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636</Words>
  <Characters>3502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Árbol de problemas del OEFA — desarrollo y sustento</vt:lpstr>
      <vt:lpstr/>
    </vt:vector>
  </TitlesOfParts>
  <Manager/>
  <Company/>
  <LinksUpToDate>false</LinksUpToDate>
  <CharactersWithSpaces>4130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Árbol de problemas del OEFA — desarrollo y sustento</dc:title>
  <dc:subject/>
  <dc:creator>Asesoría de la Presidencia del Consejo Directivo — OEFA</dc:creator>
  <cp:keywords/>
  <dc:description>generated by python-docx</dc:description>
  <cp:lastModifiedBy>Irwing Aspajo Grandez</cp:lastModifiedBy>
  <cp:revision>8</cp:revision>
  <cp:lastPrinted>2026-10-19T13:10:00Z</cp:lastPrinted>
  <dcterms:created xsi:type="dcterms:W3CDTF">2026-10-16T20:52:00Z</dcterms:created>
  <dcterms:modified xsi:type="dcterms:W3CDTF">2026-10-19T16:22:00Z</dcterms:modified>
  <cp:category/>
</cp:coreProperties>
</file>