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asdf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2025-12-12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Engaged Partner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Engaged Partner Goal</w:t>
      </w:r>
    </w:p>
    <w:p>
      <w:pPr>
        <w:pStyle w:val="ListBullet"/>
        <w:spacing w:after="60"/>
      </w:pPr>
      <w:r>
        <w:t xml:space="preserve">Improve transparency, coordination and use of technology in the management of partnerships 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 xml:space="preserve">Engaged Partner Goal — Improve transparency, coordination and use of technology in the management of partnerships 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Engaged Partner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PowerBI pic_1765538284.png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