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Divisional Workplan Summary</w:t>
      </w:r>
    </w:p>
    <w:p>
      <w:pPr>
        <w:spacing w:after="120"/>
      </w:pPr>
      <w:r>
        <w:rPr>
          <w:b w:val="0"/>
        </w:rPr>
        <w:t>Division: ASDF</w:t>
      </w:r>
    </w:p>
    <w:p>
      <w:pPr>
        <w:spacing w:after="120"/>
      </w:pPr>
      <w:r>
        <w:rPr>
          <w:b w:val="0"/>
        </w:rPr>
        <w:t>Director: ASDF</w:t>
      </w:r>
    </w:p>
    <w:p>
      <w:pPr>
        <w:spacing w:after="120"/>
      </w:pPr>
      <w:r>
        <w:rPr>
          <w:b w:val="0"/>
        </w:rPr>
        <w:t>Date: 2025-12-11</w:t>
      </w:r>
    </w:p>
    <w:p>
      <w:pPr>
        <w:spacing w:after="120"/>
      </w:pPr>
      <w:r>
        <w:rPr>
          <w:b w:val="0"/>
        </w:rPr>
        <w:t>Version: ASDF</w:t>
      </w:r>
    </w:p>
    <w:p>
      <w:pPr>
        <w:spacing w:after="120"/>
      </w:pPr>
      <w:r>
        <w:rPr>
          <w:b w:val="0"/>
        </w:rPr>
        <w:t>FTEs: ASDF</w:t>
      </w:r>
    </w:p>
    <w:p>
      <w:pPr>
        <w:spacing w:after="120"/>
      </w:pPr>
      <w:r>
        <w:rPr>
          <w:b w:val="0"/>
        </w:rPr>
        <w:t>Financial Resources: ASDF</w:t>
      </w:r>
    </w:p>
    <w:p>
      <w:pPr>
        <w:spacing w:after="120"/>
      </w:pPr>
      <w:r>
        <w:rPr>
          <w:b w:val="0"/>
        </w:rPr>
        <w:t>Director Signature: Yes</w:t>
      </w:r>
    </w:p>
    <w:p>
      <w:r>
        <w:br w:type="page"/>
      </w:r>
    </w:p>
    <w:p>
      <w:pPr>
        <w:pStyle w:val="Heading1"/>
        <w:jc w:val="left"/>
      </w:pPr>
      <w:r>
        <w:t>1. Strategic Goals</w:t>
      </w:r>
    </w:p>
    <w:p>
      <w:pPr>
        <w:pStyle w:val="ListBullet"/>
        <w:spacing w:after="60"/>
      </w:pPr>
      <w:r>
        <w:t>Forward-looking Organization Goal</w:t>
      </w:r>
    </w:p>
    <w:p>
      <w:pPr>
        <w:pStyle w:val="Heading1"/>
        <w:jc w:val="left"/>
      </w:pPr>
      <w:r>
        <w:t>2. Aggregate Divisional Objectives</w:t>
      </w:r>
    </w:p>
    <w:p>
      <w:pPr>
        <w:pStyle w:val="Heading2"/>
        <w:jc w:val="left"/>
      </w:pPr>
      <w:r>
        <w:t>Forward-looking Organization Goal</w:t>
      </w:r>
    </w:p>
    <w:p>
      <w:pPr>
        <w:pStyle w:val="ListBullet"/>
        <w:spacing w:after="60"/>
      </w:pPr>
      <w:r>
        <w:t>Strengthen the Secretariat's digital and AI capabilities and security</w:t>
      </w:r>
    </w:p>
    <w:p>
      <w:pPr>
        <w:pStyle w:val="Heading1"/>
        <w:jc w:val="left"/>
      </w:pPr>
      <w:r>
        <w:t>3. Activities and Expected Results</w:t>
      </w:r>
    </w:p>
    <w:p>
      <w:pPr>
        <w:pStyle w:val="Heading2"/>
        <w:jc w:val="left"/>
      </w:pPr>
      <w:r>
        <w:t>Forward-looking Organization Goal — Strengthen the Secretariat's digital and AI capabilities and security</w:t>
      </w:r>
    </w:p>
    <w:p>
      <w:pPr>
        <w:pStyle w:val="Heading1"/>
        <w:jc w:val="left"/>
      </w:pPr>
      <w:r>
        <w:t>4. Metrics for Strategic Goals</w:t>
      </w:r>
    </w:p>
    <w:p>
      <w:pPr>
        <w:pStyle w:val="Heading2"/>
        <w:jc w:val="left"/>
      </w:pPr>
      <w:r>
        <w:t>Forward-looking Organization 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  <w:jc w:val="left"/>
      </w:pPr>
      <w:r>
        <w:t>5. Metrics for Objectives and Results</w:t>
      </w:r>
    </w:p>
    <w:p>
      <w:pPr>
        <w:pStyle w:val="Heading1"/>
        <w:jc w:val="left"/>
      </w:pPr>
      <w:r>
        <w:t>6. Additional Information</w:t>
      </w:r>
    </w:p>
    <w:p>
      <w:pPr>
        <w:spacing w:after="120"/>
      </w:pPr>
      <w:r>
        <w:rPr>
          <w:b/>
        </w:rPr>
        <w:t>Partnerships: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Events: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Products: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Management: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Cross-Divisional Initiatives: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Projects/Networks: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Risks: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Other Information: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pStyle w:val="Heading1"/>
        <w:jc w:val="left"/>
      </w:pPr>
      <w:r>
        <w:t>7. Annexes</w:t>
      </w:r>
    </w:p>
    <w:p>
      <w:pPr>
        <w:pStyle w:val="ListBullet"/>
        <w:spacing w:after="60"/>
      </w:pPr>
      <w:r>
        <w:t>notes_1_1765478136.png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