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5E20"/>
          <w:sz w:val="72"/>
        </w:rPr>
        <w:t>NATURE EARTH</w:t>
      </w:r>
    </w:p>
    <w:p>
      <w:pPr>
        <w:jc w:val="center"/>
      </w:pPr>
      <w:r>
        <w:rPr>
          <w:color w:val="333333"/>
          <w:sz w:val="36"/>
        </w:rPr>
        <w:t>Requisitos de Software</w:t>
        <w:br/>
        <w:t>Software Requirements Specification</w:t>
      </w:r>
    </w:p>
    <w:p/>
    <w:p/>
    <w:p>
      <w:pPr>
        <w:jc w:val="center"/>
      </w:pPr>
      <w:r>
        <w:rPr>
          <w:color w:val="666666"/>
          <w:sz w:val="22"/>
        </w:rPr>
        <w:t>Versión 3.0 — 11/09/2026</w:t>
        <w:br/>
        <w:t>Institución: SENA</w:t>
        <w:br/>
        <w:t>Proyecto: Nature Earth</w:t>
        <w:br/>
        <w:t>Responsable: Sergio Andrés Losada Lavao</w:t>
      </w:r>
    </w:p>
    <w:p>
      <w:r>
        <w:br w:type="page"/>
      </w:r>
    </w:p>
    <w:p>
      <w:pPr>
        <w:pStyle w:val="Heading1"/>
      </w:pPr>
      <w:r>
        <w:t>Contenido</w:t>
      </w:r>
    </w:p>
    <w:p>
      <w:pPr>
        <w:pStyle w:val="ListNumber"/>
        <w:ind w:left="720"/>
      </w:pPr>
      <w:r>
        <w:t>Introducción</w:t>
      </w:r>
    </w:p>
    <w:p>
      <w:pPr>
        <w:pStyle w:val="ListNumber"/>
        <w:ind w:left="720"/>
      </w:pPr>
      <w:r>
        <w:t>Descripción General del Sistema</w:t>
      </w:r>
    </w:p>
    <w:p>
      <w:pPr>
        <w:pStyle w:val="ListNumber"/>
        <w:ind w:left="720"/>
      </w:pPr>
      <w:r>
        <w:t>Diseño de la Interfaz Web</w:t>
      </w:r>
    </w:p>
    <w:p>
      <w:pPr>
        <w:pStyle w:val="ListNumber"/>
        <w:ind w:left="720"/>
      </w:pPr>
      <w:r>
        <w:t>Modelo de Suscripción y Roles</w:t>
      </w:r>
    </w:p>
    <w:p>
      <w:pPr>
        <w:pStyle w:val="ListNumber"/>
        <w:ind w:left="720"/>
      </w:pPr>
      <w:r>
        <w:t>Fuentes de Información</w:t>
      </w:r>
    </w:p>
    <w:p>
      <w:pPr>
        <w:pStyle w:val="ListNumber"/>
        <w:ind w:left="720"/>
      </w:pPr>
      <w:r>
        <w:t>Requisitos Funcionales</w:t>
      </w:r>
    </w:p>
    <w:p>
      <w:pPr>
        <w:pStyle w:val="ListNumber"/>
        <w:ind w:left="720"/>
      </w:pPr>
      <w:r>
        <w:t>Requisitos No Funcionales</w:t>
      </w:r>
    </w:p>
    <w:p>
      <w:pPr>
        <w:pStyle w:val="ListNumber"/>
        <w:ind w:left="720"/>
      </w:pPr>
      <w:r>
        <w:t>Modelo de Datos</w:t>
      </w:r>
    </w:p>
    <w:p>
      <w:pPr>
        <w:pStyle w:val="ListNumber"/>
        <w:ind w:left="720"/>
      </w:pPr>
      <w:r>
        <w:t>Especificaciones Técnicas</w:t>
      </w:r>
    </w:p>
    <w:p>
      <w:r>
        <w:br w:type="page"/>
      </w:r>
    </w:p>
    <w:p>
      <w:pPr>
        <w:pStyle w:val="Heading1"/>
      </w:pPr>
      <w:r>
        <w:t>1. Introducción</w:t>
      </w:r>
    </w:p>
    <w:p>
      <w:pPr>
        <w:pStyle w:val="Heading2"/>
      </w:pPr>
      <w:r>
        <w:t>1.1 Propósito</w:t>
      </w:r>
    </w:p>
    <w:p>
      <w:r>
        <w:t>El presente documento define los requisitos de software para Nature Earth, una plataforma web educativa dedicada a la consulta de biodiversidad y especies de fauna en todo el mundo. El sistema permite a los usuarios explorar un globo terráqueo interactivo, consultar información detallada de especies y utilizar un chatbot asistente para realizar búsquedas de manera conversacional, con niveles de información según un modelo de suscripción.</w:t>
      </w:r>
    </w:p>
    <w:p>
      <w:pPr>
        <w:pStyle w:val="Heading2"/>
      </w:pPr>
      <w:r>
        <w:t>1.2 Alcance</w:t>
      </w:r>
    </w:p>
    <w:p>
      <w:r>
        <w:t>Nature Earth es una aplicación web compuesta por las siguientes funcionalidades principales:</w:t>
      </w:r>
    </w:p>
    <w:p>
      <w:pPr>
        <w:pStyle w:val="ListBullet"/>
        <w:ind w:left="720"/>
      </w:pPr>
      <w:r>
        <w:t>Globo terráqueo 3D interactivo con marcadores de especies.</w:t>
      </w:r>
    </w:p>
    <w:p>
      <w:pPr>
        <w:pStyle w:val="ListBullet"/>
        <w:ind w:left="720"/>
      </w:pPr>
      <w:r>
        <w:t>Sistema de autenticación con registro por defecto como usuario Casual.</w:t>
      </w:r>
    </w:p>
    <w:p>
      <w:pPr>
        <w:pStyle w:val="ListBullet"/>
        <w:ind w:left="720"/>
      </w:pPr>
      <w:r>
        <w:t>Modelo de suscripción con dos planes de pago: Estudiante e Investigador.</w:t>
      </w:r>
    </w:p>
    <w:p>
      <w:pPr>
        <w:pStyle w:val="ListBullet"/>
        <w:ind w:left="720"/>
      </w:pPr>
      <w:r>
        <w:t>Chatbot asistente exclusivo para usuarios con plan Estudiante o Investigador.</w:t>
      </w:r>
    </w:p>
    <w:p>
      <w:pPr>
        <w:pStyle w:val="ListBullet"/>
        <w:ind w:left="720"/>
      </w:pPr>
      <w:r>
        <w:t>Base de datos de especies recolectadas automáticamente desde fuentes confiables.</w:t>
      </w:r>
    </w:p>
    <w:p>
      <w:pPr>
        <w:pStyle w:val="ListBullet"/>
        <w:ind w:left="720"/>
      </w:pPr>
      <w:r>
        <w:t>Filtros de búsqueda por categoría taxonómica y ubicación geográfica.</w:t>
      </w:r>
    </w:p>
    <w:p>
      <w:pPr>
        <w:pStyle w:val="ListBullet"/>
        <w:ind w:left="720"/>
      </w:pPr>
      <w:r>
        <w:t>Detalle completo de especies con imágenes, distribución y estado de conservación, con fuente citada en cada dato.</w:t>
      </w:r>
    </w:p>
    <w:p>
      <w:pPr>
        <w:pStyle w:val="Heading2"/>
      </w:pPr>
      <w:r>
        <w:t>1.3 Definiciones y acrónimos</w:t>
      </w:r>
    </w:p>
    <w:p>
      <w:pPr>
        <w:pStyle w:val="ListBullet"/>
        <w:ind w:left="720"/>
      </w:pPr>
      <w:r>
        <w:t>SRS: Software Requirements Specification (Especificación de Requisitos de Software).</w:t>
      </w:r>
    </w:p>
    <w:p>
      <w:pPr>
        <w:pStyle w:val="ListBullet"/>
        <w:ind w:left="720"/>
      </w:pPr>
      <w:r>
        <w:t>iNaturalist: Plataforma de ciencia ciudadana para biodiversidad respaldada por National Geographic y California Academy of Sciences.</w:t>
      </w:r>
    </w:p>
    <w:p>
      <w:pPr>
        <w:pStyle w:val="ListBullet"/>
        <w:ind w:left="720"/>
      </w:pPr>
      <w:r>
        <w:t>IUCN Red List: Lista Roja de la Unión Internacional para la Conservación de la Naturaleza, estándar mundial del estado de conservación.</w:t>
      </w:r>
    </w:p>
    <w:p>
      <w:pPr>
        <w:pStyle w:val="ListBullet"/>
        <w:ind w:left="720"/>
      </w:pPr>
      <w:r>
        <w:t>NCBI Taxonomy: Base de datos taxonómica oficial del National Center for Biotechnology Information.</w:t>
      </w:r>
    </w:p>
    <w:p>
      <w:pPr>
        <w:pStyle w:val="ListBullet"/>
        <w:ind w:left="720"/>
      </w:pPr>
      <w:r>
        <w:t>Semantic Scholar: Motor de búsqueda académico que indexa papers científicos.</w:t>
      </w:r>
    </w:p>
    <w:p>
      <w:pPr>
        <w:pStyle w:val="ListBullet"/>
        <w:ind w:left="720"/>
      </w:pPr>
      <w:r>
        <w:t>Globe.gl: Librería de JavaScript para crear globos 3D interactivos.</w:t>
      </w:r>
    </w:p>
    <w:p>
      <w:pPr>
        <w:pStyle w:val="ListBullet"/>
        <w:ind w:left="720"/>
      </w:pPr>
      <w:r>
        <w:t>JWT: JSON Web Token, estándar para autenticación sin estado.</w:t>
      </w:r>
    </w:p>
    <w:p>
      <w:pPr>
        <w:pStyle w:val="ListBullet"/>
        <w:ind w:left="720"/>
      </w:pPr>
      <w:r>
        <w:t>PostGIS: Extensión geoespacial para PostgreSQL.</w:t>
      </w:r>
    </w:p>
    <w:p>
      <w:pPr>
        <w:pStyle w:val="ListBullet"/>
        <w:ind w:left="720"/>
      </w:pPr>
      <w:r>
        <w:t>Scrum: Marco de trabajo ágil para gestión de proyectos.</w:t>
      </w:r>
    </w:p>
    <w:p>
      <w:pPr>
        <w:pStyle w:val="Heading2"/>
      </w:pPr>
      <w:r>
        <w:t>1.4 Referencias</w:t>
      </w:r>
    </w:p>
    <w:p>
      <w:pPr>
        <w:pStyle w:val="ListBullet"/>
        <w:ind w:left="720"/>
      </w:pPr>
      <w:r>
        <w:t>Documentación de iNaturalist API: https://api.inaturalist.org/v1/docs/</w:t>
      </w:r>
    </w:p>
    <w:p>
      <w:pPr>
        <w:pStyle w:val="ListBullet"/>
        <w:ind w:left="720"/>
      </w:pPr>
      <w:r>
        <w:t>Documentación de IUCN Red List API: https://apiv3.iucnredlist.org/</w:t>
      </w:r>
    </w:p>
    <w:p>
      <w:pPr>
        <w:pStyle w:val="ListBullet"/>
        <w:ind w:left="720"/>
      </w:pPr>
      <w:r>
        <w:t>Documentación de NCBI Taxonomy: https://www.ncbi.nlm.nih.gov/taxonomy</w:t>
      </w:r>
    </w:p>
    <w:p>
      <w:pPr>
        <w:pStyle w:val="ListBullet"/>
        <w:ind w:left="720"/>
      </w:pPr>
      <w:r>
        <w:t>Documentación de Semantic Scholar API: https://api.semanticscholar.org/</w:t>
      </w:r>
    </w:p>
    <w:p>
      <w:pPr>
        <w:pStyle w:val="ListBullet"/>
        <w:ind w:left="720"/>
      </w:pPr>
      <w:r>
        <w:t>Documentación de Globe.gl: https://globe.gl/</w:t>
      </w:r>
    </w:p>
    <w:p>
      <w:pPr>
        <w:pStyle w:val="ListBullet"/>
        <w:ind w:left="720"/>
      </w:pPr>
      <w:r>
        <w:t>Documentación de Spring Boot: https://spring.io/projects/spring-boot</w:t>
      </w:r>
    </w:p>
    <w:p>
      <w:pPr>
        <w:pStyle w:val="ListBullet"/>
        <w:ind w:left="720"/>
      </w:pPr>
      <w:r>
        <w:t>Documentación de React: https://react.dev/</w:t>
      </w:r>
    </w:p>
    <w:p>
      <w:r>
        <w:br w:type="page"/>
      </w:r>
    </w:p>
    <w:p>
      <w:pPr>
        <w:pStyle w:val="Heading1"/>
      </w:pPr>
      <w:r>
        <w:t>2. Descripción General del Sistema</w:t>
      </w:r>
    </w:p>
    <w:p>
      <w:pPr>
        <w:pStyle w:val="Heading2"/>
      </w:pPr>
      <w:r>
        <w:t>2.1 Visión general</w:t>
      </w:r>
    </w:p>
    <w:p>
      <w:r>
        <w:t>Nature Earth es una plataforma web educativa que permite a los usuarios explorar la biodiversidad mundial a través de un globo terráqueo 3D interactivo. El sistema está diseñado para estudiantes, investigadores y cualquier persona interesada en la fauna mundial, ofreciendo diferentes niveles de información según el plan de suscripción del usuario.</w:t>
      </w:r>
    </w:p>
    <w:p>
      <w:pPr>
        <w:pStyle w:val="Heading2"/>
      </w:pPr>
      <w:r>
        <w:t>2.2 Arquitectura del sistema</w:t>
      </w:r>
    </w:p>
    <w:p>
      <w:r>
        <w:t>El sistema sigue una arquitectura de tres capas claramente definidas. En la capa de presentación se encuentra el frontend construido con React 18, TypeScript y Vite, utilizando Globe.gl para el globo 3D, Tailwind CSS para estilos y shadcn/ui para componentes reutilizables. En la capa de lógica de negocio se encuentra el backend construido con Java 17 y Spring Boot 3.x, incluyendo Spring Security para autenticación y Spring Data JPA para acceso a datos. En la capa de datos se encuentra PostgreSQL con la extensión PostGIS para consultas geoespaciales.</w:t>
      </w:r>
    </w:p>
    <w:p>
      <w:pPr>
        <w:pStyle w:val="Heading2"/>
      </w:pPr>
      <w:r>
        <w:t>2.3 Características principales</w:t>
      </w:r>
    </w:p>
    <w:p>
      <w:r>
        <w:t>El sistema ofrece las siguientes características principales:</w:t>
      </w:r>
    </w:p>
    <w:p>
      <w:pPr>
        <w:pStyle w:val="ListBullet"/>
        <w:ind w:left="720"/>
      </w:pPr>
      <w:r>
        <w:t>Un globo terráqueo 3D interactivo que muestra la ubicación de especies de fauna en todo el mundo.</w:t>
      </w:r>
    </w:p>
    <w:p>
      <w:pPr>
        <w:pStyle w:val="ListBullet"/>
        <w:ind w:left="720"/>
      </w:pPr>
      <w:r>
        <w:t>Un sistema de autenticación que registra por defecto a cada usuario como Casual, con opción de suscribirse a un plan superior.</w:t>
      </w:r>
    </w:p>
    <w:p>
      <w:pPr>
        <w:pStyle w:val="ListBullet"/>
        <w:ind w:left="720"/>
      </w:pPr>
      <w:r>
        <w:t>Un modelo de suscripción con dos planes de pago que desbloquean niveles progresivos de información.</w:t>
      </w:r>
    </w:p>
    <w:p>
      <w:pPr>
        <w:pStyle w:val="ListBullet"/>
        <w:ind w:left="720"/>
      </w:pPr>
      <w:r>
        <w:t>Un chatbot asistente exclusivo para los planes Estudiante e Investigador, que consulta la base de datos curada de la plataforma.</w:t>
      </w:r>
    </w:p>
    <w:p>
      <w:pPr>
        <w:pStyle w:val="ListBullet"/>
        <w:ind w:left="720"/>
      </w:pPr>
      <w:r>
        <w:t>Una base de datos de especies que se alimenta automáticamente desde fuentes confiables (iNaturalist, IUCN Red List, NCBI Taxonomy, Semantic Scholar).</w:t>
      </w:r>
    </w:p>
    <w:p>
      <w:pPr>
        <w:pStyle w:val="ListBullet"/>
        <w:ind w:left="720"/>
      </w:pPr>
      <w:r>
        <w:t>Filtros de búsqueda que permiten encontrar especies por categoría taxonómica o ubicación geográfica.</w:t>
      </w:r>
    </w:p>
    <w:p>
      <w:pPr>
        <w:pStyle w:val="ListBullet"/>
        <w:ind w:left="720"/>
      </w:pPr>
      <w:r>
        <w:t>Detalle completo de especies donde cada dato muestra su fuente citada.</w:t>
      </w:r>
    </w:p>
    <w:p>
      <w:r>
        <w:br w:type="page"/>
      </w:r>
    </w:p>
    <w:p>
      <w:pPr>
        <w:pStyle w:val="Heading1"/>
      </w:pPr>
      <w:r>
        <w:t>3. Diseño de la Interfaz Web</w:t>
      </w:r>
    </w:p>
    <w:p>
      <w:pPr>
        <w:pStyle w:val="Heading2"/>
      </w:pPr>
      <w:r>
        <w:t>3.1 Layout principal</w:t>
      </w:r>
    </w:p>
    <w:p>
      <w:r>
        <w:t>La interfaz de Nature Earth tiene un diseño limpio y moderno con tres elementos principales distribuidos de la siguiente manera:</w:t>
      </w:r>
    </w:p>
    <w:p>
      <w:pPr>
        <w:pStyle w:val="ListBullet"/>
        <w:ind w:left="720"/>
      </w:pPr>
      <w:r>
        <w:t>En la esquina superior izquierda se encuentra el sistema de login y registro. Cuando el usuario no ha iniciado sesión, se muestra un formulario de registro o login. Cuando el usuario ha iniciado sesión, se muestra su perfil con su nombre, tipo de plan y un botón para cerrar sesión.</w:t>
      </w:r>
    </w:p>
    <w:p>
      <w:pPr>
        <w:pStyle w:val="ListBullet"/>
        <w:ind w:left="720"/>
      </w:pPr>
      <w:r>
        <w:t>En el centro de la pantalla se encuentra el globo terráqueo 3D interactivo. Este es el elemento principal de la interfaz y ocupa la mayor parte del espacio disponible.</w:t>
      </w:r>
    </w:p>
    <w:p>
      <w:pPr>
        <w:pStyle w:val="ListBullet"/>
        <w:ind w:left="720"/>
      </w:pPr>
      <w:r>
        <w:t>En la esquina inferior derecha se encuentra el chatbot asistente, visible únicamente para usuarios con plan Estudiante o Investigador. Se muestra inicialmente como un ícono flotante. Al hacer clic, se abre una ventana de chat.</w:t>
      </w:r>
    </w:p>
    <w:p>
      <w:pPr>
        <w:pStyle w:val="Heading2"/>
      </w:pPr>
      <w:r>
        <w:t>3.2 Diseño responsivo</w:t>
      </w:r>
    </w:p>
    <w:p>
      <w:r>
        <w:t>La interfaz se adapta a diferentes tamaños de pantalla. En dispositivos móviles, el globo se muestra a pantalla completa con controles optimizados para táctil. El chatbot se adapta al tamaño de la pantalla y se puede minimizar para no obstaculizar la visualización del globo.</w:t>
      </w:r>
    </w:p>
    <w:p>
      <w:pPr>
        <w:pStyle w:val="Heading2"/>
      </w:pPr>
      <w:r>
        <w:t>3.3 Navegación</w:t>
      </w:r>
    </w:p>
    <w:p>
      <w:r>
        <w:t>La navegación es intuitiva y está diseñada para ser lo más simple posible. El usuario puede interactuar directamente con el globo haciendo clic en los marcadores de especies, usar el chatbot (si tiene plan activo) para hacer preguntas, o utilizar los filtros de búsqueda para encontrar especies específicas.</w:t>
      </w:r>
    </w:p>
    <w:p>
      <w:r>
        <w:br w:type="page"/>
      </w:r>
    </w:p>
    <w:p>
      <w:pPr>
        <w:pStyle w:val="Heading1"/>
      </w:pPr>
      <w:r>
        <w:t>4. Modelo de Suscripción y Roles</w:t>
      </w:r>
    </w:p>
    <w:p>
      <w:pPr>
        <w:pStyle w:val="Heading2"/>
      </w:pPr>
      <w:r>
        <w:t>4.1 Estructura de planes</w:t>
      </w:r>
    </w:p>
    <w:p>
      <w:r>
        <w:t>El sistema maneja tres niveles de usuarios mediante un modelo freemium con dos planes de suscripción. Todo usuario que se registra queda por defecto en el plan gratuito Casual. Luego puede suscribirse a un plan de pago para desbloquear información más detallada y acceso al chatbot.</w:t>
      </w:r>
    </w:p>
    <w:p>
      <w:pPr>
        <w:pStyle w:val="Heading2"/>
      </w:pPr>
      <w:r>
        <w:t>4.1.1 Plan Casual (gratuito)</w:t>
      </w:r>
    </w:p>
    <w:p>
      <w:r>
        <w:t>Es el plan por defecto asignado a todo usuario al registrarse. Permite explorar el globo 3D y acceder a información básica de las especies: nombre común, nombre científico, distribución general, número de observaciones e imágenes verificadas. El usuario Casual no tiene acceso al chatbot.</w:t>
      </w:r>
    </w:p>
    <w:p>
      <w:pPr>
        <w:pStyle w:val="Heading2"/>
      </w:pPr>
      <w:r>
        <w:t>4.1.2 Plan Estudiante (suscripción)</w:t>
      </w:r>
    </w:p>
    <w:p>
      <w:r>
        <w:t>Es el primer plan de suscripción. Además de todo lo incluido en el plan Casual, desbloquea el acceso al chatbot asistente y a información intermedia de las especies: fisionomía (características físicas), hábitat específico, alimentación, estado de conservación según IUCN y categoría taxonómica. Este plan está orientado a usuarios con fines académicos.</w:t>
      </w:r>
    </w:p>
    <w:p>
      <w:pPr>
        <w:pStyle w:val="Heading2"/>
      </w:pPr>
      <w:r>
        <w:t>4.1.3 Plan Investigador (suscripción)</w:t>
      </w:r>
    </w:p>
    <w:p>
      <w:r>
        <w:t>Es el segundo y más completo plan de suscripción. Además de todo lo incluido en el plan Estudiante, desbloquea información avanzada de las especies: datos taxonómicos exactos según NCBI, población estimada, amenazas específicas y papers científicos referenciados vía Semantic Scholar. También incluye guías de conservación en la naturaleza y protocolos de cuidados en cautiverio o rehabilitación. Este plan está orientado a investigadores, conservacionistas y profesionales del área.</w:t>
      </w:r>
    </w:p>
    <w:p>
      <w:pPr>
        <w:pStyle w:val="Heading2"/>
      </w:pPr>
      <w:r>
        <w:t>4.2 Beneficio de cada plan</w:t>
      </w:r>
    </w:p>
    <w:p>
      <w:r>
        <w:t>Cada plan otorga beneficios claramente diferenciados:</w:t>
      </w:r>
    </w:p>
    <w:p>
      <w:pPr>
        <w:pStyle w:val="ListBullet"/>
        <w:ind w:left="720"/>
      </w:pPr>
      <w:r>
        <w:t>Plan Casual: permite a cualquier persona explorar la plataforma y descubrir especies de forma gratuita, actuando como puerta de entrada al contenido.</w:t>
      </w:r>
    </w:p>
    <w:p>
      <w:pPr>
        <w:pStyle w:val="ListBullet"/>
        <w:ind w:left="720"/>
      </w:pPr>
      <w:r>
        <w:t>Plan Estudiante: convierte la plataforma en una herramienta de estudio completa, con datos académicos verificados y la asistencia conversacional del chatbot.</w:t>
      </w:r>
    </w:p>
    <w:p>
      <w:pPr>
        <w:pStyle w:val="ListBullet"/>
        <w:ind w:left="720"/>
      </w:pPr>
      <w:r>
        <w:t>Plan Investigador: ahorra horas de búsqueda en fuentes dispersas al reunir información científica especializada, además de proveer herramientas de campo para conservación y recuperación de fauna.</w:t>
      </w:r>
    </w:p>
    <w:p>
      <w:pPr>
        <w:pStyle w:val="Heading2"/>
      </w:pPr>
      <w:r>
        <w:t>4.3 Segmentación de comportamiento</w:t>
      </w:r>
    </w:p>
    <w:p>
      <w:r>
        <w:t>La segmentación de usuarios permite recopilar datos de comportamiento por perfil, alimentar el algoritmo de recomendaciones, mejorar el chatbot según patrones de consulta y generar reportes de uso por tipo de usuario. Esta información es valiosa para entender cómo diferentes perfiles utilizan la plataforma y mejorar la experiencia de cada uno.</w:t>
      </w:r>
    </w:p>
    <w:p>
      <w:r>
        <w:br w:type="page"/>
      </w:r>
    </w:p>
    <w:p>
      <w:pPr>
        <w:pStyle w:val="Heading1"/>
      </w:pPr>
      <w:r>
        <w:t>5. Fuentes de Información</w:t>
      </w:r>
    </w:p>
    <w:p>
      <w:pPr>
        <w:pStyle w:val="Heading2"/>
      </w:pPr>
      <w:r>
        <w:t>5.1 Principio de confiabilidad</w:t>
      </w:r>
    </w:p>
    <w:p>
      <w:r>
        <w:t>Todo dato mostrado en Nature Earth proviene de una fuente confiable y verificada. El sistema no muestra información que no tenga una fuente citada. Si un dato no tiene una fuente confiable, el campo simplemente no se muestra, priorizando la honestidad sobre la completitud.</w:t>
      </w:r>
    </w:p>
    <w:p>
      <w:pPr>
        <w:pStyle w:val="Heading2"/>
      </w:pPr>
      <w:r>
        <w:t>5.2 Fuentes utilizadas</w:t>
      </w:r>
    </w:p>
    <w:p>
      <w:r>
        <w:t>iNaturalist: plataforma de ciencia ciudadana respaldada por National Geographic y la California Academy of Sciences. Provee distribución geográfica, número de observaciones e imágenes verificadas por la comunidad.</w:t>
      </w:r>
    </w:p>
    <w:p>
      <w:r>
        <w:t>IUCN Red List: Lista Roja de la Unión Internacional para la Conservación de la Naturaleza. Es el estándar mundial para el estado de conservación y provee hábitat, amenazas y población estimada de las especies evaluadas.</w:t>
      </w:r>
    </w:p>
    <w:p>
      <w:r>
        <w:t>NCBI Taxonomy: base de datos taxonómica oficial del National Center for Biotechnology Information. Es la autoridad mundial en clasificación taxonómica y datos genéticos.</w:t>
      </w:r>
    </w:p>
    <w:p>
      <w:r>
        <w:t>Semantic Scholar: motor de búsqueda académico que indexa papers científicos. Provee referencias bibliográficas verificadas para las especies.</w:t>
      </w:r>
    </w:p>
    <w:p>
      <w:pPr>
        <w:pStyle w:val="Heading2"/>
      </w:pPr>
      <w:r>
        <w:t>5.3 Política de datos</w:t>
      </w:r>
    </w:p>
    <w:p>
      <w:r>
        <w:t>El agente de recolección descarga los datos de estas fuentes hacia la base de datos propia de la plataforma, registrando la fuente de cada campo. La aplicación web solo lee de la base de datos local, por lo que la información no depende de APIs que cambian o fallan en tiempo real.</w:t>
      </w:r>
    </w:p>
    <w:p>
      <w:r>
        <w:br w:type="page"/>
      </w:r>
    </w:p>
    <w:p>
      <w:pPr>
        <w:pStyle w:val="Heading1"/>
      </w:pPr>
      <w:r>
        <w:t>6. Requisitos Funcionales</w:t>
      </w:r>
    </w:p>
    <w:p>
      <w:pPr>
        <w:pStyle w:val="Heading2"/>
      </w:pPr>
      <w:r>
        <w:t>6.1 Globo terráqueo 3D</w:t>
      </w:r>
    </w:p>
    <w:p>
      <w:r>
        <w:t>El sistema debe mostrar un globo terráqueo 3D interactivo como elemento principal de la interfaz. El globo debe permitir rotación automática, zoom con scroll del mouse, click en marcadores para mostrar detalles de especies y animación de vuelo al seleccionar una ubicación. Los marcadores deben mostrar especies con colores diferentes según su categoría taxonómica. El globo es accesible para todos los planes.</w:t>
      </w:r>
    </w:p>
    <w:p>
      <w:pPr>
        <w:pStyle w:val="Heading2"/>
      </w:pPr>
      <w:r>
        <w:t>6.2 Sistema de autenticación</w:t>
      </w:r>
    </w:p>
    <w:p>
      <w:r>
        <w:t>El sistema debe permitir a los usuarios registrarse proporcionando nombre, email y contraseña. Todo usuario registrado queda por defecto con el plan Casual. El login debe validar credenciales y generar un JWT para mantener la sesión. El sistema debe recordar al usuario hasta que cierre sesión explícitamente.</w:t>
      </w:r>
    </w:p>
    <w:p>
      <w:pPr>
        <w:pStyle w:val="Heading2"/>
      </w:pPr>
      <w:r>
        <w:t>6.3 Gestión de suscripciones</w:t>
      </w:r>
    </w:p>
    <w:p>
      <w:r>
        <w:t>El sistema debe permitir a los usuarios suscribirse a los planes Estudiante o Investigador. El usuario debe poder ver su plan actual, cambiar de plan y cancelar su suscripción. Mientras el plan esté activo, el sistema debe desbloquear la información y funcionalidades correspondientes a ese plan.</w:t>
      </w:r>
    </w:p>
    <w:p>
      <w:pPr>
        <w:pStyle w:val="Heading2"/>
      </w:pPr>
      <w:r>
        <w:t>6.4 Chatbot asistente</w:t>
      </w:r>
    </w:p>
    <w:p>
      <w:r>
        <w:t>El sistema debe incluir un chatbot asistente visible únicamente para usuarios con plan Estudiante o Investigador. Se muestra como un ícono flotante en la esquina inferior derecha. Al hacer clic, debe abrirse una ventana de chat donde el usuario pueda escribir preguntas. El chatbot debe poder buscar especies por nombre común o científico, filtrar por categoría taxonómica, filtrar por ubicación geográfica, mostrar información detallada de una especie y mover el globo a una ubicación específica. El chatbot responde únicamente con datos existentes en la base de datos curada; si no encuentra información verificada, responde que no tiene datos sobre la consulta. El historial de conversaciones se guarda para el usuario.</w:t>
      </w:r>
    </w:p>
    <w:p>
      <w:pPr>
        <w:pStyle w:val="Heading2"/>
      </w:pPr>
      <w:r>
        <w:t>6.5 Búsqueda y filtrado</w:t>
      </w:r>
    </w:p>
    <w:p>
      <w:r>
        <w:t>El sistema debe permitir buscar especies por nombre común o científico. Debe incluir filtros por categoría taxonómica (Mamíferos, Aves, Reptiles, Anfibios, Peces) y por ubicación geográfica. Los resultados deben mostrarse en una lista paginada con tarjetas que incluyan imagen, nombre científico, nombre común y categoría.</w:t>
      </w:r>
    </w:p>
    <w:p>
      <w:pPr>
        <w:pStyle w:val="Heading2"/>
      </w:pPr>
      <w:r>
        <w:t>6.6 Detalle de especie</w:t>
      </w:r>
    </w:p>
    <w:p>
      <w:r>
        <w:t>El sistema debe mostrar una página de detalle para cada especie con la información correspondiente al plan del usuario. Cada dato mostrado debe incluir la referencia de su fuente. Los campos sin fuente confiable no se muestran. El detalle debe incluir un botón para volver al globo con la especie seleccionada.</w:t>
      </w:r>
    </w:p>
    <w:p>
      <w:pPr>
        <w:pStyle w:val="Heading2"/>
      </w:pPr>
      <w:r>
        <w:t>6.7 Agente de recolección de datos</w:t>
      </w:r>
    </w:p>
    <w:p>
      <w:r>
        <w:t>El sistema debe incluir un agente automático que se ejecute cada 24 horas y recolecte especies desde las fuentes confiables (iNaturalist, IUCN Red List, NCBI Taxonomy, Semantic Scholar). El agente debe verificar duplicados antes de insertar, actualizar datos si hay información nueva y registrar en logs cuántas especies se insertaron y actualizaron. El administrador debe poder ejecutar el agente manualmente desde el panel de administración.</w:t>
      </w:r>
    </w:p>
    <w:p>
      <w:pPr>
        <w:pStyle w:val="Heading2"/>
      </w:pPr>
      <w:r>
        <w:t>6.8 Panel de administración</w:t>
      </w:r>
    </w:p>
    <w:p>
      <w:r>
        <w:t>El sistema debe incluir un panel de administración accesible solo para usuarios con rol de administrador. El panel debe permitir gestionar usuarios, gestionar suscripciones, ejecutar el agente de recolección, ver estadísticas de uso y configurar parámetros del sistema.</w:t>
      </w:r>
    </w:p>
    <w:p>
      <w:r>
        <w:br w:type="page"/>
      </w:r>
    </w:p>
    <w:p>
      <w:pPr>
        <w:pStyle w:val="Heading1"/>
      </w:pPr>
      <w:r>
        <w:t>7. Requisitos No Funcionales</w:t>
      </w:r>
    </w:p>
    <w:p>
      <w:pPr>
        <w:pStyle w:val="Heading2"/>
      </w:pPr>
      <w:r>
        <w:t>7.1 Rendimiento</w:t>
      </w:r>
    </w:p>
    <w:p>
      <w:r>
        <w:t>El sistema debe cargar el globo terráqueo en menos de 3 segundos en conexiones de banda ancha. Las respuestas del chatbot deben mostrarse en menos de 2 segundos. La API debe soportar al menos 100 usuarios concurrentes sin degradación significativa del rendimiento. El agente de recolección debe completar su ejecución en menos de 30 minutos.</w:t>
      </w:r>
    </w:p>
    <w:p>
      <w:pPr>
        <w:pStyle w:val="Heading2"/>
      </w:pPr>
      <w:r>
        <w:t>7.2 Confiabilidad de la información</w:t>
      </w:r>
    </w:p>
    <w:p>
      <w:r>
        <w:t>Todo dato mostrado debe provenir de una fuente confiable citada. El sistema no debe mostrar información sin fuente verificada. Los datos de las fuentes deben guardarse en la base de datos local con su referencia, de modo que la plataforma no dependa de la disponibilidad de APIs externas en tiempo real.</w:t>
      </w:r>
    </w:p>
    <w:p>
      <w:pPr>
        <w:pStyle w:val="Heading2"/>
      </w:pPr>
      <w:r>
        <w:t>7.3 Disponibilidad</w:t>
      </w:r>
    </w:p>
    <w:p>
      <w:r>
        <w:t>El sistema debe estar disponible el 99% del tiempo durante los meses de operación. El frontend debe funcionar en los principales navegadores modernos (Chrome, Firefox, Safari, Edge). El sistema debe ser responsive y funcionar en dispositivos móviles.</w:t>
      </w:r>
    </w:p>
    <w:p>
      <w:pPr>
        <w:pStyle w:val="Heading2"/>
      </w:pPr>
      <w:r>
        <w:t>7.4 Seguridad</w:t>
      </w:r>
    </w:p>
    <w:p>
      <w:r>
        <w:t>Las contraseñas deben ser encriptadas con BCrypt antes de almacenarse en la base de datos. Las sesiones deben utilizar JWT con tiempo de expiración configurable. El sistema debe implementar CORS para controlar el acceso desde diferentes dominios. Se debe implementar rate limiting para prevenir abusos de la API. El acceso a datos por plan debe verificarse en el backend, nunca solo en el frontend.</w:t>
      </w:r>
    </w:p>
    <w:p>
      <w:pPr>
        <w:pStyle w:val="Heading2"/>
      </w:pPr>
      <w:r>
        <w:t>7.5 Usabilidad</w:t>
      </w:r>
    </w:p>
    <w:p>
      <w:r>
        <w:t>La interfaz debe ser intuitiva y fácil de usar para usuarios sin experiencia técnica. El chatbot debe ofrecer respuestas claras y útiles. El globo debe ser fácil de interactuar tanto con mouse como con táctil. El sistema debe estar disponible en español con opción de cambiar a inglés.</w:t>
      </w:r>
    </w:p>
    <w:p>
      <w:pPr>
        <w:pStyle w:val="Heading2"/>
      </w:pPr>
      <w:r>
        <w:t>7.6 Mantenibilidad</w:t>
      </w:r>
    </w:p>
    <w:p>
      <w:r>
        <w:t>El código debe seguir buenas prácticas de desarrollo y estar bien documentado. El sistema debe utilizar una arquitectura modular que permita agregar nuevas funcionalidades fácilmente. Se debe implementar integración continua para detectar errores temprano.</w:t>
      </w:r>
    </w:p>
    <w:p>
      <w:pPr>
        <w:pStyle w:val="Heading2"/>
      </w:pPr>
      <w:r>
        <w:t>7.7 Escalabilidad</w:t>
      </w:r>
    </w:p>
    <w:p>
      <w:r>
        <w:t>El sistema debe poder crecer en número de usuarios sin problemas de rendimiento. La base de datos debe estar diseñada para manejar grandes volúmenes de datos de especies. El caché debe ser eficiente para reducir llamadas a las APIs externas.</w:t>
      </w:r>
    </w:p>
    <w:p>
      <w:r>
        <w:br w:type="page"/>
      </w:r>
    </w:p>
    <w:p>
      <w:pPr>
        <w:pStyle w:val="Heading1"/>
      </w:pPr>
      <w:r>
        <w:t>8. Modelo de Datos</w:t>
      </w:r>
    </w:p>
    <w:p>
      <w:pPr>
        <w:pStyle w:val="Heading2"/>
      </w:pPr>
      <w:r>
        <w:t>8.1 Entidad User (Usuario)</w:t>
      </w:r>
    </w:p>
    <w:p>
      <w:r>
        <w:t>La entidad User almacena la información de los usuarios del sistema. Cada usuario tiene un id único, nombre, email, contraseña encriptada, rol (ADMIN o COMMON), plan (CASUAL, STUDENT o RESEARCHER) y fecha de creación. El email debe ser único en el sistema. Todo usuario nuevo se registra con plan CASUAL por defecto.</w:t>
      </w:r>
    </w:p>
    <w:p>
      <w:pPr>
        <w:pStyle w:val="Heading2"/>
      </w:pPr>
      <w:r>
        <w:t>8.2 Entidad Subscription (Suscripción)</w:t>
      </w:r>
    </w:p>
    <w:p>
      <w:r>
        <w:t>La entidad Subscription almacena las suscripciones de los usuarios. Cada registro tiene un id único, id del usuario (referencia a User), plan contratado (STUDENT o RESEARCHER), fecha de inicio, fecha de vencimiento y estado (activa o cancelada). Un usuario puede tener una sola suscripción activa a la vez.</w:t>
      </w:r>
    </w:p>
    <w:p>
      <w:pPr>
        <w:pStyle w:val="Heading2"/>
      </w:pPr>
      <w:r>
        <w:t>8.3 Entidad Species (Especie)</w:t>
      </w:r>
    </w:p>
    <w:p>
      <w:r>
        <w:t>La entidad Species almacena la información de cada especie recolectada. Cada especie tiene un id único, nombre científico (único), nombre común en español, nombre común en inglés, categoría taxonómica, URL de imagen, distribución geográfica, estado de conservación, hábitat, alimentación, fisionomía, población estimada, amenazas, numero de observaciones totales y fecha de creación.</w:t>
      </w:r>
    </w:p>
    <w:p>
      <w:pPr>
        <w:pStyle w:val="Heading2"/>
      </w:pPr>
      <w:r>
        <w:t>8.4 Entidad SpeciesSource (Fuente de Especie)</w:t>
      </w:r>
    </w:p>
    <w:p>
      <w:r>
        <w:t>La entidad SpeciesSource registra la fuente de cada dato de una especie. Cada registro tiene un id único, id de la especie, campo del dato, nombre de la fuente (iNaturalist, IUCN, NCBI, Semantic Scholar) y la referencia específica. Esta entidad garantiza que todo dato mostrado tenga su fuente citada.</w:t>
      </w:r>
    </w:p>
    <w:p>
      <w:pPr>
        <w:pStyle w:val="Heading2"/>
      </w:pPr>
      <w:r>
        <w:t>8.5 Entidad ChatHistory (Historial de Chat)</w:t>
      </w:r>
    </w:p>
    <w:p>
      <w:r>
        <w:t>La entidad ChatHistory almacena las conversaciones del chatbot. Cada registro tiene un id único, id del usuario (referencia a User), mensaje del usuario, respuesta del bot y fecha/hora del mensaje. Esta entidad permite mostrar conversaciones anteriores y analizar patrones de consulta.</w:t>
      </w:r>
    </w:p>
    <w:p>
      <w:pPr>
        <w:pStyle w:val="Heading2"/>
      </w:pPr>
      <w:r>
        <w:t>8.6 Entidad UserActivity (Actividad de Usuario)</w:t>
      </w:r>
    </w:p>
    <w:p>
      <w:r>
        <w:t>La entidad UserActivity almacena las acciones de los usuarios en la plataforma. Cada registro tiene un id único, id del usuario, acción realizada (por ejemplo: "view_species", "search", "chat"), id de la especie consultada (si aplica) y marca de tiempo. Esta entidad es fundamental para el algoritmo de recomendaciones.</w:t>
      </w:r>
    </w:p>
    <w:p>
      <w:r>
        <w:br w:type="page"/>
      </w:r>
    </w:p>
    <w:p>
      <w:pPr>
        <w:pStyle w:val="Heading1"/>
      </w:pPr>
      <w:r>
        <w:t>9. Especificaciones Técnicas</w:t>
      </w:r>
    </w:p>
    <w:p>
      <w:pPr>
        <w:pStyle w:val="Heading2"/>
      </w:pPr>
      <w:r>
        <w:t>9.1 Backend</w:t>
      </w:r>
    </w:p>
    <w:p>
      <w:r>
        <w:t>El backend está construido con Java 17 y Spring Boot 3.2.x. Utiliza Spring Data JPA para el acceso a datos, Spring Security para la autenticación y autorización, y Maven para la gestión de dependencias. La documentación de la API se realiza con SpringDoc OpenAPI (Swagger UI). El cache se implementa con Caffeine para respuestas rápidas. La verificación del plan del usuario se realiza en el backend en cada endpoint protegido.</w:t>
      </w:r>
    </w:p>
    <w:p>
      <w:pPr>
        <w:pStyle w:val="Heading2"/>
      </w:pPr>
      <w:r>
        <w:t>9.2 Frontend</w:t>
      </w:r>
    </w:p>
    <w:p>
      <w:r>
        <w:t>El frontend está construido con React 18, TypeScript y Vite. Utiliza Globe.gl para el globo 3D, Tailwind CSS para estilos, shadcn/ui para componentes reutilizables, Zustand para estado global, TanStack Query para fetch y cache de datos, Axios para peticiones HTTP, React Router v6 para navegación y react-i18next para internacionalización.</w:t>
      </w:r>
    </w:p>
    <w:p>
      <w:pPr>
        <w:pStyle w:val="Heading2"/>
      </w:pPr>
      <w:r>
        <w:t>9.3 Base de datos</w:t>
      </w:r>
    </w:p>
    <w:p>
      <w:r>
        <w:t>La base de datos está construida con PostgreSQL 15+ con la extensión PostGIS para consultas geoespaciales. El hosting se realiza en Supabase (plan gratuito con 500MB). Las tablas principales son users, subscriptions, species, species_sources, chat_history y user_activity.</w:t>
      </w:r>
    </w:p>
    <w:p>
      <w:pPr>
        <w:pStyle w:val="Heading2"/>
      </w:pPr>
      <w:r>
        <w:t>9.4 APIs externas</w:t>
      </w:r>
    </w:p>
    <w:p>
      <w:r>
        <w:t>El sistema consume las siguientes APIs públicas: iNaturalist para distribución, observaciones e imágenes; IUCN Red List para estado de conservación, hábitat y amenazas; NCBI Taxonomy para taxonomía; y Semantic Scholar para papers científicos. Todas las APIs son gratuitas y se consumen desde el backend mediante el agente de recolección.</w:t>
      </w:r>
    </w:p>
    <w:p>
      <w:pPr>
        <w:pStyle w:val="Heading2"/>
      </w:pPr>
      <w:r>
        <w:t>9.5 Hosting</w:t>
      </w:r>
    </w:p>
    <w:p>
      <w:r>
        <w:t>El frontend se hospeda en Vercel (plan Hobby gratuito). El backend se hospeda en Render (plan Free tier gratuito con 750 horas/mes). La base de datos se hospeda en Supabase (plan gratuito). El repositorio de código se encuentra en GitHub.</w:t>
      </w:r>
    </w:p>
    <w:p>
      <w:pPr>
        <w:pStyle w:val="Heading2"/>
      </w:pPr>
      <w:r>
        <w:t>9.6 Herramientas de desarrollo</w:t>
      </w:r>
    </w:p>
    <w:p>
      <w:r>
        <w:t>Para el desarrollo se utilizan VS Code para frontend, IntelliJ IDEA Community para backend, Docker Desktop para contenedores locales, GitHub para control de versiones, GitHub Projects para gestión del backlog, Postman para testing de API y Discord/WhatsApp para comunicación del equipo.</w:t>
      </w:r>
    </w:p>
    <w:p/>
    <w:p>
      <w:pPr>
        <w:jc w:val="center"/>
      </w:pPr>
      <w:r>
        <w:rPr>
          <w:i/>
          <w:color w:val="999999"/>
          <w:sz w:val="20"/>
        </w:rPr>
        <w:t>— Fin del documento de SRS v3.0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